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D3" w:rsidRPr="00C701B1" w:rsidRDefault="006658D3" w:rsidP="006658D3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636.2.053.636.087.7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6658D3" w:rsidRPr="00C701B1" w:rsidRDefault="006658D3" w:rsidP="006658D3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  <w:t>репродуктивна функція корів у зв’язку з вмістом в їх організмі жирних кислот та показниками клітинної і гуморальної ланки неспецифічної резистентності та їх корекція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6658D3" w:rsidRPr="00C701B1" w:rsidRDefault="006658D3" w:rsidP="006658D3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О. Б. Дяченко,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6658D3" w:rsidRPr="00887C6A" w:rsidRDefault="006658D3" w:rsidP="006658D3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сільського господарства Карпатського регіону НААН</w:t>
      </w:r>
    </w:p>
    <w:p w:rsidR="006658D3" w:rsidRPr="00887C6A" w:rsidRDefault="006658D3" w:rsidP="006658D3">
      <w:pPr>
        <w:rPr>
          <w:lang w:val="uk-UA"/>
        </w:rPr>
      </w:pP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У корів різного рівня молочної продуктивності проведено порівняльну оцінку вмісту в організмі жирних кислот у до і післяродовий період та за впливу біологічно активних засобів, а також вивчено їх вплив на клітинну і гуморальну ланки неспецифічної резистентності організму й репродуктивну функцію корів.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корови, репродуктивна функція, жирні кислоти, статеві гормони, резистентність,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імунокомпетентні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клітини.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Забезпечення високої репродуктивної здатності і тривалого продуктивного використання корів є актуальними проблемами молочного скотарства. Однак відомо, що для високопродуктивних корів не завжди характерні високі показники відтворювальної функції. Такий обернений зв’язок між продуктивністю і репродуктивною функцією зумовлений підвищеною чутливістю високопродуктивних тварин до чинників зовнішнього середовища, зниженням природної резистентності, а також впливом лактаційної домінанти, яка пригнічує статеву функцію внаслідок гормональних змін.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Аналіз одержаних результатів досліджень свідчить, що за 25–30 діб до родів у високопродуктивних корів вміст насичених,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мононенасичених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поліненасичених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жирних кислот загальних ліпідів та їх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неетерифікованих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форм вищий ніж у низькопродуктивних тварин. При цьому за 5–7 діб до отелення корови з вищою молочною продуктивністю переважали низькопродуктивних за вмістом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докозатетраєнової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кислоти, а на 10–14-ту добу після нього – за вмістом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лінолевої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ейкозапен­таєнової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кислот. Встановлено прямий зв’язок репродуктивної функції корів з вмістом в організмі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поліненасичених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жирних кислот, а саме: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ейкозатетраєнової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(арахідонової),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ейкозапентаєнової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докозапентаєнової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докозагексаєнової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Також встановлено, що у крові тільних високопродуктивних корів за 5–7 діб до отелення та на 10–14-у добу після нього кількість Т- і В-лімфоцитів була менша ніж за 25–30 діб до отелення, що свідчить про фізіологічну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імуносупресію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Т- і В-клітинної ланки імунної відповіді організму. При цьому спостерігали зниження функціональної активності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імунокомпетентних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клітин, що виявлялось у збільшенні кількості недиференційованих і зменшенні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високоавідних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форм Т- і В-лімфоцитів крові. Крім того встановлено, що у крові тільних корів за 5–7 діб до отелення вміст загального білку та його альбумінової і 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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-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глобулінової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фракції, а також рівень бактерицидної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лізоцимної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активності сироватки крові був менший, а вміст циркулюючих імунних комплексів більший, ніж за 25–30 діб до отелення, що свідчить про фізіологічну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імуносупресію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гуморальної ланки неспецифічної резистентності організму. При цьому зазначений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імуносупресивний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стан був виражений більшою мірою у тварин з високим рівнем молочної продуктивності, що свідчить про необхідність застосування у дородовий період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імуномодулюючих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препаратів.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Застосування екстракту алое коровам за 25–30 діб до родів призводить до зниження в організмі, за 5–7 діб до отелення і на 10–14 добу після нього, вмісту насичених жирних кислот загальних ліпідів. Крім того, в основному за рахунок жирних кислот родин n-9 і n-6, підвищується рівень відповідно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мононенасичених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поліненасичених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жирних кислот загальних ліпідів. Також у вказаних тварин, за 5–7 діб до отелення вірогідно підвищується вміст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лінолевої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ліноленової,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ейкозатриєнової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ейкозатетраєнової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(арахідонової) жирних кислот, а на 10–14 добу після нього –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лінолевої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ліноленової,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ейкозатриєнової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ейкозатетраєнової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(арахідонової) та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докозапентаєнової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що свідчить про зростання проникності клітинних мембран і збільшення концентрації в їх організмі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ейкозаноїдів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(насамперед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простагландинів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та позитивний вплив на вміст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прогестерону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естрадіолу-17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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плазмі крові після отелення, перебіг післяродового періоду, відновлення повноцінних статевих циклів і запліднюваність.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Застосування коровам екстракту алое позитивно впливає у дородовий період на киснево-транспортну функцію крові (за рахунок збільшення вмісту еритроцитів і гемоглобіну), а також посилює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>білоксинтезувальну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функцію печінки (за рахунок підвищення вмісту загального білка і зростання відносного вмісту альбумінів) та гуморальну (за рахунок зростання відносного вмісту 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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-глобулінів, фагоцитарної активності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нейтрофілів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бактерицидної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лізоцимної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активності сироватки крові при одночасному зменшенні вмісту циркулюючих імунних комплексів) і клітинну (за рахунок збільшення кількості лейкоцитів (в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т.ч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нейтрофілів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сегментоядерних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), Т-лімфоцитів (загальних, активних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теофілінрезистентних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і В-лімфоцитів, а також підвищення їх функціональної активності у бік розширення рецепторного апарату клітин (збільшується кількість Т- і В-лімфоцитів з середньою і високою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авідністю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зменшується недиференційованих у функціональному відношенні клітин крові) ланки неспецифічної резистентності організму. Введення тільним сухостійним коровам плаценти денатурованої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емульгованої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зумовлює подібні зміни досліджуваних показників, однак вони більш виражені у післяродовий період. При цьому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імуностимулюючий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вплив досліджуваних препаратів на гуморальну і клітинну ланки неспецифічної резистентності організму був виражений більшою мірою у корів з високим рівнем молочної продуктивності. При цьому застосування екстракту алое і плаценти денатурованої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емульгованої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забезпечує нормалізацію фізіологічного стану внутрішніх статевих органів і відновлення повноцінних статевих циклів в оптимальні строки та підвищує заплідненість корів. </w:t>
      </w:r>
    </w:p>
    <w:p w:rsidR="006658D3" w:rsidRPr="00C701B1" w:rsidRDefault="006658D3" w:rsidP="006658D3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Запровадження розробленого і запатентованого нами способу забезпечує нормалізацію перебігу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післяотельного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періоду, зменшує частоту акушерських і гінекологічних захворювань, зменшує витрати на лікування корів, збільшує виробництво товарного молока. На 100 корів можна додатково отримати 5–7 телят, зменшити на 17–25 % кількість осіменінь на запліднення, на 1 гривню затрат отримати 2,2–2,7 грн прибутку.</w:t>
      </w:r>
    </w:p>
    <w:p w:rsidR="006658D3" w:rsidRPr="00887C6A" w:rsidRDefault="006658D3" w:rsidP="006658D3">
      <w:pPr>
        <w:rPr>
          <w:lang w:val="uk-UA"/>
        </w:rPr>
      </w:pPr>
    </w:p>
    <w:p w:rsidR="00A76681" w:rsidRPr="006658D3" w:rsidRDefault="006658D3">
      <w:pPr>
        <w:rPr>
          <w:lang w:val="uk-UA"/>
        </w:rPr>
      </w:pPr>
      <w:bookmarkStart w:id="0" w:name="_GoBack"/>
      <w:bookmarkEnd w:id="0"/>
    </w:p>
    <w:sectPr w:rsidR="00A76681" w:rsidRPr="0066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3"/>
    <w:rsid w:val="00445505"/>
    <w:rsid w:val="006658D3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E6F9-DF96-4282-A670-F96DB386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5134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2017-04-04T12:31:00Z</dcterms:created>
  <dcterms:modified xsi:type="dcterms:W3CDTF">2017-04-04T12:31:00Z</dcterms:modified>
</cp:coreProperties>
</file>