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0D0" w:rsidRPr="00E51462" w:rsidRDefault="003030D0" w:rsidP="003030D0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E51462">
        <w:rPr>
          <w:rFonts w:ascii="DINPro-Regular" w:hAnsi="DINPro-Regular" w:cs="DINPro-Regular"/>
          <w:color w:val="000000"/>
          <w:sz w:val="18"/>
          <w:szCs w:val="18"/>
          <w:lang w:val="uk-UA"/>
        </w:rPr>
        <w:t>УДК 636.4:</w:t>
      </w:r>
      <w:r w:rsidRPr="00E51462">
        <w:rPr>
          <w:rFonts w:ascii="DINPro-Bold" w:hAnsi="DINPro-Bold" w:cs="DINPro-Bold"/>
          <w:b/>
          <w:bCs/>
          <w:color w:val="000000"/>
          <w:sz w:val="18"/>
          <w:szCs w:val="18"/>
          <w:lang w:val="uk-UA"/>
        </w:rPr>
        <w:t xml:space="preserve"> </w:t>
      </w:r>
      <w:r w:rsidRPr="00E51462">
        <w:rPr>
          <w:rFonts w:ascii="DINPro-Regular" w:hAnsi="DINPro-Regular" w:cs="DINPro-Regular"/>
          <w:color w:val="000000"/>
          <w:sz w:val="18"/>
          <w:szCs w:val="18"/>
          <w:lang w:val="uk-UA"/>
        </w:rPr>
        <w:t>681.3</w:t>
      </w:r>
    </w:p>
    <w:p w:rsidR="003030D0" w:rsidRPr="00E51462" w:rsidRDefault="003030D0" w:rsidP="003030D0">
      <w:pPr>
        <w:autoSpaceDE w:val="0"/>
        <w:autoSpaceDN w:val="0"/>
        <w:adjustRightInd w:val="0"/>
        <w:spacing w:line="288" w:lineRule="auto"/>
        <w:ind w:firstLine="227"/>
        <w:jc w:val="center"/>
        <w:textAlignment w:val="center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</w:p>
    <w:p w:rsidR="003030D0" w:rsidRPr="00E51462" w:rsidRDefault="003030D0" w:rsidP="003030D0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E51462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ВЫЧИСЛИТЕЛЬНАЯ ЗООТЕХНИЯ И ЗООГИГИЕНА</w:t>
      </w:r>
    </w:p>
    <w:p w:rsidR="003030D0" w:rsidRPr="00E51462" w:rsidRDefault="003030D0" w:rsidP="003030D0">
      <w:pPr>
        <w:autoSpaceDE w:val="0"/>
        <w:autoSpaceDN w:val="0"/>
        <w:adjustRightInd w:val="0"/>
        <w:spacing w:line="288" w:lineRule="auto"/>
        <w:ind w:firstLine="227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3030D0" w:rsidRPr="00E51462" w:rsidRDefault="003030D0" w:rsidP="003030D0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E51462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С. В. </w:t>
      </w:r>
      <w:proofErr w:type="spellStart"/>
      <w:r w:rsidRPr="00E51462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Соляник</w:t>
      </w:r>
      <w:proofErr w:type="spellEnd"/>
      <w:r w:rsidRPr="00E51462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,</w:t>
      </w:r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</w:t>
      </w:r>
      <w:proofErr w:type="spellStart"/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>магистрант</w:t>
      </w:r>
      <w:proofErr w:type="spellEnd"/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>*</w:t>
      </w:r>
    </w:p>
    <w:p w:rsidR="003030D0" w:rsidRPr="00E51462" w:rsidRDefault="003030D0" w:rsidP="003030D0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>УО «</w:t>
      </w:r>
      <w:proofErr w:type="spellStart"/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>Гродненский</w:t>
      </w:r>
      <w:proofErr w:type="spellEnd"/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</w:t>
      </w:r>
      <w:proofErr w:type="spellStart"/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>государственный</w:t>
      </w:r>
      <w:proofErr w:type="spellEnd"/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</w:t>
      </w:r>
      <w:proofErr w:type="spellStart"/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>аграрный</w:t>
      </w:r>
      <w:proofErr w:type="spellEnd"/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</w:t>
      </w:r>
      <w:proofErr w:type="spellStart"/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>университет</w:t>
      </w:r>
      <w:proofErr w:type="spellEnd"/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>»,</w:t>
      </w:r>
    </w:p>
    <w:p w:rsidR="003030D0" w:rsidRPr="00E51462" w:rsidRDefault="003030D0" w:rsidP="003030D0"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г. Гродно, </w:t>
      </w:r>
      <w:proofErr w:type="spellStart"/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>Республика</w:t>
      </w:r>
      <w:proofErr w:type="spellEnd"/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</w:t>
      </w:r>
      <w:proofErr w:type="spellStart"/>
      <w:r w:rsidRPr="00E51462">
        <w:rPr>
          <w:rFonts w:ascii="DINPro-Medium" w:hAnsi="DINPro-Medium" w:cs="DINPro-Medium"/>
          <w:color w:val="000000"/>
          <w:sz w:val="20"/>
          <w:szCs w:val="20"/>
          <w:lang w:val="uk-UA"/>
        </w:rPr>
        <w:t>Беларусь</w:t>
      </w:r>
      <w:proofErr w:type="spellEnd"/>
    </w:p>
    <w:p w:rsidR="003030D0" w:rsidRPr="00E51462" w:rsidRDefault="003030D0" w:rsidP="003030D0"/>
    <w:p w:rsidR="003030D0" w:rsidRPr="00E51462" w:rsidRDefault="003030D0" w:rsidP="003030D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</w:rPr>
        <w:t xml:space="preserve">Представлены образовательные основы развития вычислительной зоотехнии и зоогигиены, преподаваемые на I и II ступенях высшего образования. </w:t>
      </w:r>
    </w:p>
    <w:p w:rsidR="003030D0" w:rsidRPr="00E51462" w:rsidRDefault="003030D0" w:rsidP="003030D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</w:rPr>
        <w:t>Ключевые слова:</w:t>
      </w:r>
      <w:r w:rsidRPr="00E51462">
        <w:rPr>
          <w:rFonts w:ascii="SchoolBookCTT" w:hAnsi="SchoolBookCTT" w:cs="SchoolBookCTT"/>
          <w:i/>
          <w:iCs/>
          <w:color w:val="000000"/>
          <w:sz w:val="20"/>
          <w:szCs w:val="20"/>
        </w:rPr>
        <w:t xml:space="preserve"> животноводство, математика, информатика, моделирование, вычислительная зоотехния и зоогигиена.</w:t>
      </w:r>
    </w:p>
    <w:p w:rsidR="003030D0" w:rsidRPr="00E51462" w:rsidRDefault="003030D0" w:rsidP="003030D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</w:p>
    <w:p w:rsidR="003030D0" w:rsidRPr="00E51462" w:rsidRDefault="003030D0" w:rsidP="003030D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Согласно Кодекса Республики Беларусь об образовании, в нашей стране основу вычислительной зоотехнии и зоогигиены составляют вузовские дисциплины, преподаваемые на I и II ступени высшего образования на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</w:rPr>
        <w:t>зооинженерных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 (биотехнологических) факультетах сельскохозяйственных вузов. </w:t>
      </w:r>
    </w:p>
    <w:p w:rsidR="003030D0" w:rsidRPr="00E51462" w:rsidRDefault="003030D0" w:rsidP="003030D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На I ступени высшего образования, в соответствии с ОСРБ 1-74 03 01-2007, специальность – зоотехния, будущим </w:t>
      </w:r>
      <w:proofErr w:type="spellStart"/>
      <w:r w:rsidRPr="00E51462">
        <w:rPr>
          <w:rFonts w:ascii="SchoolBookCTT" w:hAnsi="SchoolBookCTT" w:cs="SchoolBookCTT"/>
          <w:color w:val="000000"/>
          <w:sz w:val="20"/>
          <w:szCs w:val="20"/>
        </w:rPr>
        <w:t>зооинженерам</w:t>
      </w:r>
      <w:proofErr w:type="spellEnd"/>
      <w:r w:rsidRPr="00E51462">
        <w:rPr>
          <w:rFonts w:ascii="SchoolBookCTT" w:hAnsi="SchoolBookCTT" w:cs="SchoolBookCTT"/>
          <w:color w:val="000000"/>
          <w:sz w:val="20"/>
          <w:szCs w:val="20"/>
        </w:rPr>
        <w:t xml:space="preserve"> преподаются следующие образовательные дисциплины:</w:t>
      </w:r>
    </w:p>
    <w:p w:rsidR="003030D0" w:rsidRPr="00E51462" w:rsidRDefault="003030D0" w:rsidP="003030D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</w:rPr>
        <w:t>- Высшая математика (Модуль I. Элементы высшей математики. Элементы аналитической геометрии. Введение в математический анализ. Дифференциальное исчисление функций одной и не­скольких переменных. Интегральное исчисление, его простейшие приложения. Дифференциальные уравнения. Модуль II. Теория вероятностей и математическая статистика. Математические основы теории вероятностей, модели случайных процессов, проверки гипотез, статисти­ческие методы обработки экспериментальных данных).</w:t>
      </w:r>
    </w:p>
    <w:p w:rsidR="003030D0" w:rsidRPr="00E51462" w:rsidRDefault="003030D0" w:rsidP="003030D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</w:rPr>
        <w:t>- Информатика</w:t>
      </w:r>
      <w:proofErr w:type="gramStart"/>
      <w:r w:rsidRPr="00E51462">
        <w:rPr>
          <w:rFonts w:ascii="SchoolBookCTT" w:hAnsi="SchoolBookCTT" w:cs="SchoolBookCTT"/>
          <w:color w:val="000000"/>
          <w:sz w:val="20"/>
          <w:szCs w:val="20"/>
        </w:rPr>
        <w:tab/>
        <w:t>(</w:t>
      </w:r>
      <w:proofErr w:type="gramEnd"/>
      <w:r w:rsidRPr="00E51462">
        <w:rPr>
          <w:rFonts w:ascii="SchoolBookCTT" w:hAnsi="SchoolBookCTT" w:cs="SchoolBookCTT"/>
          <w:color w:val="000000"/>
          <w:sz w:val="20"/>
          <w:szCs w:val="20"/>
        </w:rPr>
        <w:t>Модуль I. Операционная система. Интерфейс пользователя. Организация файловой системы. Приложения операционной системы. Текстовый редактор. Работа с деловыми документами. Модуль II. Электронный табличный процессор. Ввод и редактирование данных, ра­бота с функциями и формулами. Построение и редактирование диаграмм и графиков. Ста­тистический анализ данных, инженерные функции. Работа с базами данных: сортировка, фильтрация данных, подведение итогов. Обмен данными между приложениями: связыва­ние и внедрение. Использование электронных таблиц для решения зоотехнических задач).</w:t>
      </w:r>
    </w:p>
    <w:p w:rsidR="003030D0" w:rsidRPr="00E51462" w:rsidRDefault="003030D0" w:rsidP="003030D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</w:rPr>
        <w:t>- Автоматизация технических расчетов в животноводстве.</w:t>
      </w:r>
    </w:p>
    <w:p w:rsidR="003030D0" w:rsidRPr="00E51462" w:rsidRDefault="003030D0" w:rsidP="003030D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</w:rPr>
        <w:t>- Компьютеризация зоотехнического и племенного учета.</w:t>
      </w:r>
    </w:p>
    <w:p w:rsidR="003030D0" w:rsidRPr="00E51462" w:rsidRDefault="003030D0" w:rsidP="003030D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</w:rPr>
        <w:t>На II ступени высшего образования, в соответствии с образовательным стандартом высшего образования второй ступени (магистратуры) и Программы-минимум кандидатского зачета (дифференцированного зачета) по общеобразовательной дисциплине, преподаются «Основы информационных технологий» включающие семь разделов: Современные информационные технологии. Основные программные средства информационных технологий. Сетевые технологии и Интернет. Системы управления базами данных. Защита информации. Математическое моделирование и численные методы. Методы оптимизации и системы поддержки принятия решений.</w:t>
      </w:r>
    </w:p>
    <w:p w:rsidR="003030D0" w:rsidRPr="00E51462" w:rsidRDefault="003030D0" w:rsidP="003030D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</w:rPr>
        <w:t>В других постсоветских странах, согласно образовательных магистерских программ высшего профессионального образования, по специальности Зоотехния, общенаучный цикл включает такую дисциплину, как «Информационные технологии в зоотехнии», которая в свою очередь подразделяется на следующие дисциплины:</w:t>
      </w:r>
    </w:p>
    <w:p w:rsidR="003030D0" w:rsidRPr="00E51462" w:rsidRDefault="003030D0" w:rsidP="003030D0">
      <w:pPr>
        <w:tabs>
          <w:tab w:val="left" w:pos="3058"/>
        </w:tabs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</w:rPr>
        <w:t>- Математические методы в биологии (Основы теории вероятностей. Распределение случайных величин. Статистические данные. Генеральная совокупность и выборка. Дескриптивные и графические методы анализа данных. Проверка статистических гипотез. Использование параметрических и непараметрических методов анализа. Однофакторный и многофакторный дисперсионный анализ. Корреляционный анализ. Планирование исследований. Динамические модели в биологии. Модели роста отдельной популяции).</w:t>
      </w:r>
    </w:p>
    <w:p w:rsidR="003030D0" w:rsidRPr="00E51462" w:rsidRDefault="003030D0" w:rsidP="003030D0">
      <w:pPr>
        <w:tabs>
          <w:tab w:val="left" w:pos="3058"/>
        </w:tabs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</w:rPr>
        <w:t>- Информационные технологии в науке и производстве (Аппаратные и программные средства в информационных технологиях. Прикладные программы. Базы данных. Экспертные системы. Компьютерные сети).</w:t>
      </w:r>
    </w:p>
    <w:p w:rsidR="003030D0" w:rsidRPr="00E51462" w:rsidRDefault="003030D0" w:rsidP="003030D0">
      <w:pPr>
        <w:tabs>
          <w:tab w:val="left" w:pos="3058"/>
        </w:tabs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z w:val="20"/>
          <w:szCs w:val="20"/>
        </w:rPr>
        <w:t>- Информационные технологии в зоотехнии (в скотоводстве, свиноводстве, овцеводстве, пчеловодстве, рыбоводстве, коневодстве).</w:t>
      </w:r>
    </w:p>
    <w:p w:rsidR="003030D0" w:rsidRPr="00E51462" w:rsidRDefault="003030D0" w:rsidP="003030D0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2"/>
          <w:sz w:val="20"/>
          <w:szCs w:val="20"/>
        </w:rPr>
      </w:pPr>
      <w:r w:rsidRPr="00E51462">
        <w:rPr>
          <w:rFonts w:ascii="SchoolBookCTT" w:hAnsi="SchoolBookCTT" w:cs="SchoolBookCTT"/>
          <w:color w:val="000000"/>
          <w:spacing w:val="2"/>
          <w:sz w:val="20"/>
          <w:szCs w:val="20"/>
        </w:rPr>
        <w:lastRenderedPageBreak/>
        <w:t xml:space="preserve">Таким образом, вычислительная зоотехния (зоо­гигиена, </w:t>
      </w:r>
      <w:proofErr w:type="spellStart"/>
      <w:r w:rsidRPr="00E51462">
        <w:rPr>
          <w:rFonts w:ascii="SchoolBookCTT" w:hAnsi="SchoolBookCTT" w:cs="SchoolBookCTT"/>
          <w:color w:val="000000"/>
          <w:spacing w:val="2"/>
          <w:sz w:val="20"/>
          <w:szCs w:val="20"/>
        </w:rPr>
        <w:t>зооэкология</w:t>
      </w:r>
      <w:proofErr w:type="spellEnd"/>
      <w:r w:rsidRPr="00E51462">
        <w:rPr>
          <w:rFonts w:ascii="SchoolBookCTT" w:hAnsi="SchoolBookCTT" w:cs="SchoolBookCTT"/>
          <w:color w:val="000000"/>
          <w:spacing w:val="2"/>
          <w:sz w:val="20"/>
          <w:szCs w:val="20"/>
        </w:rPr>
        <w:t xml:space="preserve">, ветеринария) – это междисциплинарный подход, использующий достижения информатики (и вычислительной техники), прикладной математики и статистики для решения проблем, поставляемых </w:t>
      </w:r>
      <w:proofErr w:type="spellStart"/>
      <w:r w:rsidRPr="00E51462">
        <w:rPr>
          <w:rFonts w:ascii="SchoolBookCTT" w:hAnsi="SchoolBookCTT" w:cs="SchoolBookCTT"/>
          <w:color w:val="000000"/>
          <w:spacing w:val="2"/>
          <w:sz w:val="20"/>
          <w:szCs w:val="20"/>
        </w:rPr>
        <w:t>природобиоресурсным</w:t>
      </w:r>
      <w:proofErr w:type="spellEnd"/>
      <w:r w:rsidRPr="00E51462">
        <w:rPr>
          <w:rFonts w:ascii="SchoolBookCTT" w:hAnsi="SchoolBookCTT" w:cs="SchoolBookCTT"/>
          <w:color w:val="000000"/>
          <w:spacing w:val="2"/>
          <w:sz w:val="20"/>
          <w:szCs w:val="20"/>
        </w:rPr>
        <w:t xml:space="preserve"> объектом – дикими и домашними животными. Вычислительные подразделы зоотехнии (зоогигиены, ветеринарии, </w:t>
      </w:r>
      <w:proofErr w:type="spellStart"/>
      <w:r w:rsidRPr="00E51462">
        <w:rPr>
          <w:rFonts w:ascii="SchoolBookCTT" w:hAnsi="SchoolBookCTT" w:cs="SchoolBookCTT"/>
          <w:color w:val="000000"/>
          <w:spacing w:val="2"/>
          <w:sz w:val="20"/>
          <w:szCs w:val="20"/>
        </w:rPr>
        <w:t>зооэкологии</w:t>
      </w:r>
      <w:proofErr w:type="spellEnd"/>
      <w:r w:rsidRPr="00E51462">
        <w:rPr>
          <w:rFonts w:ascii="SchoolBookCTT" w:hAnsi="SchoolBookCTT" w:cs="SchoolBookCTT"/>
          <w:color w:val="000000"/>
          <w:spacing w:val="2"/>
          <w:sz w:val="20"/>
          <w:szCs w:val="20"/>
        </w:rPr>
        <w:t>), широко использующие структурно-технологическое моделирование и имитационные методы, в попытке пролить свет на динамические производственно-технологические процессы, связанные: с разведением, кормлением, содержанием и лечением животных; с экономико-финансовой эффективностью этих процессов; с экологическими проблемами функционирования животноводства.</w:t>
      </w:r>
    </w:p>
    <w:p w:rsidR="003030D0" w:rsidRPr="00E51462" w:rsidRDefault="003030D0" w:rsidP="003030D0">
      <w:r w:rsidRPr="00E51462">
        <w:rPr>
          <w:rFonts w:ascii="SchoolBookCTT" w:hAnsi="SchoolBookCTT" w:cs="SchoolBookCTT"/>
          <w:color w:val="000000"/>
          <w:sz w:val="20"/>
          <w:szCs w:val="20"/>
        </w:rPr>
        <w:t>В рамках магистерской диссертации, при проведении научно-практических экспериментов, по сути технологических исследований, важно руководствоваться не только использованием исключительно методов постановки научно-хозяйственных опытов в животноводстве и ветеринарии, а с применением вычислительной зоотехнии (зоогигиены) и компьютерно-математических методов осуществлять комплексный анализ технологии функционирования животноводческих объектов и сельскохозяйственной отрасли в целом.</w:t>
      </w:r>
    </w:p>
    <w:p w:rsidR="003030D0" w:rsidRPr="00E51462" w:rsidRDefault="003030D0" w:rsidP="003030D0"/>
    <w:p w:rsidR="003030D0" w:rsidRDefault="003030D0" w:rsidP="003030D0">
      <w:pPr>
        <w:pStyle w:val="a3"/>
        <w:jc w:val="both"/>
        <w:rPr>
          <w:spacing w:val="-2"/>
          <w:lang w:val="ru-RU"/>
        </w:rPr>
      </w:pPr>
      <w:r>
        <w:rPr>
          <w:spacing w:val="-2"/>
          <w:lang w:val="ru-RU"/>
        </w:rPr>
        <w:t>* Научный руководитель – доктор сельскохозяйствен­ных наук, профессор Л. А. </w:t>
      </w:r>
      <w:proofErr w:type="spellStart"/>
      <w:r>
        <w:rPr>
          <w:spacing w:val="-2"/>
          <w:lang w:val="ru-RU"/>
        </w:rPr>
        <w:t>Танана</w:t>
      </w:r>
      <w:proofErr w:type="spellEnd"/>
    </w:p>
    <w:p w:rsidR="00A76681" w:rsidRDefault="003030D0">
      <w:bookmarkStart w:id="0" w:name="_GoBack"/>
      <w:bookmarkEnd w:id="0"/>
    </w:p>
    <w:sectPr w:rsidR="00A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D0"/>
    <w:rsid w:val="003030D0"/>
    <w:rsid w:val="00445505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EB37A-F633-4F89-9BA5-06DEFCCD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ица"/>
    <w:basedOn w:val="a"/>
    <w:next w:val="a"/>
    <w:rsid w:val="003030D0"/>
    <w:pPr>
      <w:suppressAutoHyphens/>
      <w:autoSpaceDE w:val="0"/>
      <w:autoSpaceDN w:val="0"/>
      <w:adjustRightInd w:val="0"/>
      <w:spacing w:line="180" w:lineRule="atLeast"/>
      <w:jc w:val="center"/>
      <w:textAlignment w:val="baseline"/>
    </w:pPr>
    <w:rPr>
      <w:rFonts w:ascii="DINPro-Regular" w:hAnsi="DINPro-Regular" w:cs="DINPro-Regular"/>
      <w:color w:val="000000"/>
      <w:position w:val="2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2017-04-07T06:02:00Z</dcterms:created>
  <dcterms:modified xsi:type="dcterms:W3CDTF">2017-04-07T06:03:00Z</dcterms:modified>
</cp:coreProperties>
</file>