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1CD" w:rsidRPr="00E51462" w:rsidRDefault="008B21CD" w:rsidP="008B21CD"/>
    <w:p w:rsidR="008B21CD" w:rsidRPr="00E51462" w:rsidRDefault="008B21CD" w:rsidP="008B21CD">
      <w:pPr>
        <w:suppressAutoHyphens/>
        <w:autoSpaceDE w:val="0"/>
        <w:autoSpaceDN w:val="0"/>
        <w:adjustRightInd w:val="0"/>
        <w:spacing w:line="220" w:lineRule="atLeast"/>
        <w:jc w:val="both"/>
        <w:textAlignment w:val="baseline"/>
        <w:rPr>
          <w:rFonts w:ascii="DINPro-Regular" w:hAnsi="DINPro-Regular" w:cs="DINPro-Regular"/>
          <w:color w:val="000000"/>
          <w:sz w:val="18"/>
          <w:szCs w:val="18"/>
          <w:lang w:val="uk-UA"/>
        </w:rPr>
      </w:pPr>
      <w:r w:rsidRPr="00E51462">
        <w:rPr>
          <w:rFonts w:ascii="DINPro-Regular" w:hAnsi="DINPro-Regular" w:cs="DINPro-Regular"/>
          <w:color w:val="000000"/>
          <w:sz w:val="18"/>
          <w:szCs w:val="18"/>
          <w:lang w:val="uk-UA"/>
        </w:rPr>
        <w:t>УДК 636.2: 636.034.082</w:t>
      </w:r>
    </w:p>
    <w:p w:rsidR="008B21CD" w:rsidRPr="00E51462" w:rsidRDefault="008B21CD" w:rsidP="008B21CD">
      <w:pPr>
        <w:autoSpaceDE w:val="0"/>
        <w:autoSpaceDN w:val="0"/>
        <w:adjustRightInd w:val="0"/>
        <w:spacing w:line="288" w:lineRule="auto"/>
        <w:ind w:firstLine="227"/>
        <w:jc w:val="center"/>
        <w:textAlignment w:val="center"/>
        <w:rPr>
          <w:rFonts w:ascii="SchoolBookCTT" w:hAnsi="SchoolBookCTT" w:cs="SchoolBookCTT"/>
          <w:color w:val="000000"/>
          <w:sz w:val="20"/>
          <w:szCs w:val="20"/>
          <w:lang w:val="uk-UA"/>
        </w:rPr>
      </w:pPr>
    </w:p>
    <w:p w:rsidR="008B21CD" w:rsidRPr="00E51462" w:rsidRDefault="008B21CD" w:rsidP="008B21CD">
      <w:pPr>
        <w:suppressAutoHyphens/>
        <w:autoSpaceDE w:val="0"/>
        <w:autoSpaceDN w:val="0"/>
        <w:adjustRightInd w:val="0"/>
        <w:spacing w:line="300" w:lineRule="atLeast"/>
        <w:jc w:val="center"/>
        <w:textAlignment w:val="baseline"/>
        <w:rPr>
          <w:rFonts w:ascii="DINPro-Bold" w:hAnsi="DINPro-Bold" w:cs="DINPro-Bold"/>
          <w:b/>
          <w:bCs/>
          <w:caps/>
          <w:color w:val="000000"/>
          <w:sz w:val="28"/>
          <w:szCs w:val="28"/>
          <w:lang w:val="uk-UA"/>
        </w:rPr>
      </w:pPr>
      <w:r w:rsidRPr="00E51462">
        <w:rPr>
          <w:rFonts w:ascii="DINPro-Bold" w:hAnsi="DINPro-Bold" w:cs="DINPro-Bold"/>
          <w:b/>
          <w:bCs/>
          <w:caps/>
          <w:color w:val="000000"/>
          <w:sz w:val="28"/>
          <w:szCs w:val="28"/>
          <w:lang w:val="uk-UA"/>
        </w:rPr>
        <w:t>Тривалість сухостійного, сервіс- і міжотельного періодів</w:t>
      </w:r>
    </w:p>
    <w:p w:rsidR="008B21CD" w:rsidRPr="00E51462" w:rsidRDefault="008B21CD" w:rsidP="008B21CD">
      <w:pPr>
        <w:suppressAutoHyphens/>
        <w:autoSpaceDE w:val="0"/>
        <w:autoSpaceDN w:val="0"/>
        <w:adjustRightInd w:val="0"/>
        <w:spacing w:line="300" w:lineRule="atLeast"/>
        <w:jc w:val="center"/>
        <w:textAlignment w:val="baseline"/>
        <w:rPr>
          <w:rFonts w:ascii="DINPro-Bold" w:hAnsi="DINPro-Bold" w:cs="DINPro-Bold"/>
          <w:b/>
          <w:bCs/>
          <w:caps/>
          <w:color w:val="000000"/>
          <w:sz w:val="28"/>
          <w:szCs w:val="28"/>
          <w:lang w:val="uk-UA"/>
        </w:rPr>
      </w:pPr>
      <w:r w:rsidRPr="00E51462">
        <w:rPr>
          <w:rFonts w:ascii="DINPro-Bold" w:hAnsi="DINPro-Bold" w:cs="DINPro-Bold"/>
          <w:b/>
          <w:bCs/>
          <w:caps/>
          <w:color w:val="000000"/>
          <w:sz w:val="28"/>
          <w:szCs w:val="28"/>
          <w:lang w:val="uk-UA"/>
        </w:rPr>
        <w:t>та їх вплив на молочну продуктивність корів</w:t>
      </w:r>
    </w:p>
    <w:p w:rsidR="008B21CD" w:rsidRPr="00E51462" w:rsidRDefault="008B21CD" w:rsidP="008B21CD">
      <w:pPr>
        <w:suppressAutoHyphens/>
        <w:autoSpaceDE w:val="0"/>
        <w:autoSpaceDN w:val="0"/>
        <w:adjustRightInd w:val="0"/>
        <w:spacing w:line="300" w:lineRule="atLeast"/>
        <w:jc w:val="center"/>
        <w:textAlignment w:val="baseline"/>
        <w:rPr>
          <w:rFonts w:ascii="DINPro-Regular" w:hAnsi="DINPro-Regular" w:cs="DINPro-Regular"/>
          <w:color w:val="000000"/>
          <w:sz w:val="28"/>
          <w:szCs w:val="28"/>
          <w:lang w:val="uk-UA"/>
        </w:rPr>
      </w:pPr>
      <w:r w:rsidRPr="00E51462">
        <w:rPr>
          <w:rFonts w:ascii="DINPro-Bold" w:hAnsi="DINPro-Bold" w:cs="DINPro-Bold"/>
          <w:b/>
          <w:bCs/>
          <w:caps/>
          <w:color w:val="000000"/>
          <w:sz w:val="28"/>
          <w:szCs w:val="28"/>
          <w:lang w:val="uk-UA"/>
        </w:rPr>
        <w:t>української чорно-рябої молочної породи в умовах Прикарпаття</w:t>
      </w:r>
    </w:p>
    <w:p w:rsidR="008B21CD" w:rsidRPr="00E51462" w:rsidRDefault="008B21CD" w:rsidP="008B21CD">
      <w:pPr>
        <w:autoSpaceDE w:val="0"/>
        <w:autoSpaceDN w:val="0"/>
        <w:adjustRightInd w:val="0"/>
        <w:spacing w:line="288" w:lineRule="auto"/>
        <w:ind w:firstLine="227"/>
        <w:jc w:val="center"/>
        <w:textAlignment w:val="center"/>
        <w:rPr>
          <w:rFonts w:ascii="SchoolBookCTT" w:hAnsi="SchoolBookCTT" w:cs="SchoolBookCTT"/>
          <w:i/>
          <w:iCs/>
          <w:color w:val="000000"/>
          <w:sz w:val="20"/>
          <w:szCs w:val="20"/>
          <w:lang w:val="uk-UA"/>
        </w:rPr>
      </w:pPr>
    </w:p>
    <w:p w:rsidR="008B21CD" w:rsidRPr="00E51462" w:rsidRDefault="008B21CD" w:rsidP="008B21CD">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E51462">
        <w:rPr>
          <w:rFonts w:ascii="DINPro-Bold" w:hAnsi="DINPro-Bold" w:cs="DINPro-Bold"/>
          <w:b/>
          <w:bCs/>
          <w:color w:val="000000"/>
          <w:sz w:val="20"/>
          <w:szCs w:val="20"/>
          <w:lang w:val="uk-UA"/>
        </w:rPr>
        <w:t>Л. В.</w:t>
      </w:r>
      <w:r w:rsidRPr="00E51462">
        <w:rPr>
          <w:rFonts w:ascii="DINPro-Bold" w:hAnsi="DINPro-Bold" w:cs="DINPro-Bold"/>
          <w:b/>
          <w:bCs/>
          <w:caps/>
          <w:color w:val="000000"/>
          <w:sz w:val="20"/>
          <w:szCs w:val="20"/>
          <w:lang w:val="uk-UA"/>
        </w:rPr>
        <w:t xml:space="preserve"> </w:t>
      </w:r>
      <w:r w:rsidRPr="00E51462">
        <w:rPr>
          <w:rFonts w:ascii="DINPro-Bold" w:hAnsi="DINPro-Bold" w:cs="DINPro-Bold"/>
          <w:b/>
          <w:bCs/>
          <w:color w:val="000000"/>
          <w:sz w:val="20"/>
          <w:szCs w:val="20"/>
          <w:lang w:val="uk-UA"/>
        </w:rPr>
        <w:t xml:space="preserve">Ференц, </w:t>
      </w:r>
      <w:r w:rsidRPr="00E51462">
        <w:rPr>
          <w:rFonts w:ascii="DINPro-Medium" w:hAnsi="DINPro-Medium" w:cs="DINPro-Medium"/>
          <w:color w:val="000000"/>
          <w:sz w:val="20"/>
          <w:szCs w:val="20"/>
          <w:lang w:val="uk-UA"/>
        </w:rPr>
        <w:t>кандидат сільськогосподарських наук</w:t>
      </w:r>
    </w:p>
    <w:p w:rsidR="008B21CD" w:rsidRPr="00E51462" w:rsidRDefault="008B21CD" w:rsidP="008B21CD">
      <w:r w:rsidRPr="00E51462">
        <w:rPr>
          <w:rFonts w:ascii="DINPro-Medium" w:hAnsi="DINPro-Medium" w:cs="DINPro-Medium"/>
          <w:color w:val="000000"/>
          <w:sz w:val="20"/>
          <w:szCs w:val="20"/>
          <w:lang w:val="uk-UA"/>
        </w:rPr>
        <w:t>Інститут сільського господарства Карпатського регіону НААН</w:t>
      </w:r>
    </w:p>
    <w:p w:rsidR="008B21CD" w:rsidRPr="00E51462" w:rsidRDefault="008B21CD" w:rsidP="008B21CD"/>
    <w:p w:rsidR="008B21CD" w:rsidRPr="00E51462" w:rsidRDefault="008B21CD" w:rsidP="008B21CD">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E51462">
        <w:rPr>
          <w:rFonts w:ascii="SchoolBookCTT" w:hAnsi="SchoolBookCTT" w:cs="SchoolBookCTT"/>
          <w:i/>
          <w:iCs/>
          <w:color w:val="000000"/>
          <w:sz w:val="20"/>
          <w:szCs w:val="20"/>
          <w:lang w:val="uk-UA"/>
        </w:rPr>
        <w:t xml:space="preserve">Досліджено показники відтворювальної здатності корів української чорно-рябої молочної породи та їх вплив на рівень молочної продуктивності. </w:t>
      </w:r>
    </w:p>
    <w:p w:rsidR="008B21CD" w:rsidRPr="00E51462" w:rsidRDefault="008B21CD" w:rsidP="008B21CD">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E51462">
        <w:rPr>
          <w:rFonts w:ascii="SchoolBookCTT" w:hAnsi="SchoolBookCTT" w:cs="SchoolBookCTT"/>
          <w:b/>
          <w:bCs/>
          <w:i/>
          <w:iCs/>
          <w:color w:val="000000"/>
          <w:sz w:val="20"/>
          <w:szCs w:val="20"/>
          <w:lang w:val="uk-UA"/>
        </w:rPr>
        <w:t xml:space="preserve">Ключові слова: </w:t>
      </w:r>
      <w:r w:rsidRPr="00E51462">
        <w:rPr>
          <w:rFonts w:ascii="SchoolBookCTT" w:hAnsi="SchoolBookCTT" w:cs="SchoolBookCTT"/>
          <w:i/>
          <w:iCs/>
          <w:color w:val="000000"/>
          <w:sz w:val="20"/>
          <w:szCs w:val="20"/>
          <w:lang w:val="uk-UA"/>
        </w:rPr>
        <w:t xml:space="preserve">порода, корови, сухостійний період, сервіс-період, </w:t>
      </w:r>
      <w:proofErr w:type="spellStart"/>
      <w:r w:rsidRPr="00E51462">
        <w:rPr>
          <w:rFonts w:ascii="SchoolBookCTT" w:hAnsi="SchoolBookCTT" w:cs="SchoolBookCTT"/>
          <w:i/>
          <w:iCs/>
          <w:color w:val="000000"/>
          <w:sz w:val="20"/>
          <w:szCs w:val="20"/>
          <w:lang w:val="uk-UA"/>
        </w:rPr>
        <w:t>міжотельний</w:t>
      </w:r>
      <w:proofErr w:type="spellEnd"/>
      <w:r w:rsidRPr="00E51462">
        <w:rPr>
          <w:rFonts w:ascii="SchoolBookCTT" w:hAnsi="SchoolBookCTT" w:cs="SchoolBookCTT"/>
          <w:i/>
          <w:iCs/>
          <w:color w:val="000000"/>
          <w:sz w:val="20"/>
          <w:szCs w:val="20"/>
          <w:lang w:val="uk-UA"/>
        </w:rPr>
        <w:t xml:space="preserve"> період, молочна продуктивність, коефіцієнти кореляції, частка впливу.</w:t>
      </w:r>
    </w:p>
    <w:p w:rsidR="008B21CD" w:rsidRPr="00E51462" w:rsidRDefault="008B21CD" w:rsidP="008B21CD">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p>
    <w:p w:rsidR="008B21CD" w:rsidRPr="00E51462" w:rsidRDefault="008B21CD" w:rsidP="008B21CD">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E51462">
        <w:rPr>
          <w:rFonts w:ascii="SchoolBookCTT" w:hAnsi="SchoolBookCTT" w:cs="SchoolBookCTT"/>
          <w:color w:val="000000"/>
          <w:spacing w:val="-2"/>
          <w:sz w:val="20"/>
          <w:szCs w:val="20"/>
          <w:lang w:val="uk-UA"/>
        </w:rPr>
        <w:t xml:space="preserve">Сучасні програми селекції молочної худоби пов’язані з підвищенням її плодючості. Худоба для племінного використання повинна мати добрі племінні якості та високу відтворну здатність. Високий рівень відтворної здатності сприяє вищій достовірності оцінки молочної продуктивності корів, їх племінної цінності, дає змогу використовувати інтенсивний відбір нового покоління тварин. Регулярність отелень характеризує стан використання корів. Характерною рисою молочної худоби є безпосередній зв’язок між відтворенням і молочною продуктивністю. Для оцінки відтворної здатності корів найчастіше використовують показник сервіс-періоду, тривалості тільності, </w:t>
      </w:r>
      <w:proofErr w:type="spellStart"/>
      <w:r w:rsidRPr="00E51462">
        <w:rPr>
          <w:rFonts w:ascii="SchoolBookCTT" w:hAnsi="SchoolBookCTT" w:cs="SchoolBookCTT"/>
          <w:color w:val="000000"/>
          <w:spacing w:val="-2"/>
          <w:sz w:val="20"/>
          <w:szCs w:val="20"/>
          <w:lang w:val="uk-UA"/>
        </w:rPr>
        <w:t>міжотельного</w:t>
      </w:r>
      <w:proofErr w:type="spellEnd"/>
      <w:r w:rsidRPr="00E51462">
        <w:rPr>
          <w:rFonts w:ascii="SchoolBookCTT" w:hAnsi="SchoolBookCTT" w:cs="SchoolBookCTT"/>
          <w:color w:val="000000"/>
          <w:spacing w:val="-2"/>
          <w:sz w:val="20"/>
          <w:szCs w:val="20"/>
          <w:lang w:val="uk-UA"/>
        </w:rPr>
        <w:t xml:space="preserve"> періоду (МОП).</w:t>
      </w:r>
    </w:p>
    <w:p w:rsidR="008B21CD" w:rsidRPr="00E51462" w:rsidRDefault="008B21CD" w:rsidP="008B21CD">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t xml:space="preserve">Метою наших досліджень було вивчити показники відтворювальної здатності та їх вплив на формування молочної продуктивності корів української чорно-рябої молочної породи умовах Прикарпаття. </w:t>
      </w:r>
    </w:p>
    <w:p w:rsidR="008B21CD" w:rsidRPr="00E51462" w:rsidRDefault="008B21CD" w:rsidP="008B21CD">
      <w:pPr>
        <w:autoSpaceDE w:val="0"/>
        <w:autoSpaceDN w:val="0"/>
        <w:adjustRightInd w:val="0"/>
        <w:spacing w:line="288" w:lineRule="auto"/>
        <w:ind w:firstLine="227"/>
        <w:jc w:val="both"/>
        <w:textAlignment w:val="center"/>
        <w:rPr>
          <w:rFonts w:ascii="SchoolBookCTT" w:hAnsi="SchoolBookCTT" w:cs="SchoolBookCTT"/>
          <w:color w:val="000000"/>
          <w:spacing w:val="-4"/>
          <w:sz w:val="20"/>
          <w:szCs w:val="20"/>
          <w:lang w:val="uk-UA"/>
        </w:rPr>
      </w:pPr>
      <w:r w:rsidRPr="00E51462">
        <w:rPr>
          <w:rFonts w:ascii="SchoolBookCTT" w:hAnsi="SchoolBookCTT" w:cs="SchoolBookCTT"/>
          <w:color w:val="000000"/>
          <w:spacing w:val="-4"/>
          <w:sz w:val="20"/>
          <w:szCs w:val="20"/>
          <w:lang w:val="uk-UA"/>
        </w:rPr>
        <w:t xml:space="preserve">Встановлено, що тривалість сухостійного періоду у корів залежно від лактації знаходилася в межах 72,0–79,6, сервіс-періоду – 114,8–134,2 та </w:t>
      </w:r>
      <w:proofErr w:type="spellStart"/>
      <w:r w:rsidRPr="00E51462">
        <w:rPr>
          <w:rFonts w:ascii="SchoolBookCTT" w:hAnsi="SchoolBookCTT" w:cs="SchoolBookCTT"/>
          <w:color w:val="000000"/>
          <w:spacing w:val="-4"/>
          <w:sz w:val="20"/>
          <w:szCs w:val="20"/>
          <w:lang w:val="uk-UA"/>
        </w:rPr>
        <w:t>міжотельного</w:t>
      </w:r>
      <w:proofErr w:type="spellEnd"/>
      <w:r w:rsidRPr="00E51462">
        <w:rPr>
          <w:rFonts w:ascii="SchoolBookCTT" w:hAnsi="SchoolBookCTT" w:cs="SchoolBookCTT"/>
          <w:color w:val="000000"/>
          <w:spacing w:val="-4"/>
          <w:sz w:val="20"/>
          <w:szCs w:val="20"/>
          <w:lang w:val="uk-UA"/>
        </w:rPr>
        <w:t xml:space="preserve"> періоду – 398,8–416,2 діб. Найвищі </w:t>
      </w:r>
      <w:proofErr w:type="spellStart"/>
      <w:r w:rsidRPr="00E51462">
        <w:rPr>
          <w:rFonts w:ascii="SchoolBookCTT" w:hAnsi="SchoolBookCTT" w:cs="SchoolBookCTT"/>
          <w:color w:val="000000"/>
          <w:spacing w:val="-4"/>
          <w:sz w:val="20"/>
          <w:szCs w:val="20"/>
          <w:lang w:val="uk-UA"/>
        </w:rPr>
        <w:t>надої</w:t>
      </w:r>
      <w:proofErr w:type="spellEnd"/>
      <w:r w:rsidRPr="00E51462">
        <w:rPr>
          <w:rFonts w:ascii="SchoolBookCTT" w:hAnsi="SchoolBookCTT" w:cs="SchoolBookCTT"/>
          <w:color w:val="000000"/>
          <w:spacing w:val="-4"/>
          <w:sz w:val="20"/>
          <w:szCs w:val="20"/>
          <w:lang w:val="uk-UA"/>
        </w:rPr>
        <w:t xml:space="preserve"> відзначено у тварин із тривалістю сухостійного періоду 56-65, сервіс-періоду – 80–100, </w:t>
      </w:r>
      <w:proofErr w:type="spellStart"/>
      <w:r w:rsidRPr="00E51462">
        <w:rPr>
          <w:rFonts w:ascii="SchoolBookCTT" w:hAnsi="SchoolBookCTT" w:cs="SchoolBookCTT"/>
          <w:color w:val="000000"/>
          <w:spacing w:val="-4"/>
          <w:sz w:val="20"/>
          <w:szCs w:val="20"/>
          <w:lang w:val="uk-UA"/>
        </w:rPr>
        <w:t>міжотельного</w:t>
      </w:r>
      <w:proofErr w:type="spellEnd"/>
      <w:r w:rsidRPr="00E51462">
        <w:rPr>
          <w:rFonts w:ascii="SchoolBookCTT" w:hAnsi="SchoolBookCTT" w:cs="SchoolBookCTT"/>
          <w:color w:val="000000"/>
          <w:spacing w:val="-4"/>
          <w:sz w:val="20"/>
          <w:szCs w:val="20"/>
          <w:lang w:val="uk-UA"/>
        </w:rPr>
        <w:t xml:space="preserve"> періоду – 365–385 діб. Частка впливу тривалості сухостійного періоду на надій залежно від лактації становила 19,66–26,10, на кількість молочного жиру – 18,44–27,39; сервіс-періоду – відповідно 31,85–36,98 і 30,14–36,63; </w:t>
      </w:r>
      <w:proofErr w:type="spellStart"/>
      <w:r w:rsidRPr="00E51462">
        <w:rPr>
          <w:rFonts w:ascii="SchoolBookCTT" w:hAnsi="SchoolBookCTT" w:cs="SchoolBookCTT"/>
          <w:color w:val="000000"/>
          <w:spacing w:val="-4"/>
          <w:sz w:val="20"/>
          <w:szCs w:val="20"/>
          <w:lang w:val="uk-UA"/>
        </w:rPr>
        <w:t>міжотельного</w:t>
      </w:r>
      <w:proofErr w:type="spellEnd"/>
      <w:r w:rsidRPr="00E51462">
        <w:rPr>
          <w:rFonts w:ascii="SchoolBookCTT" w:hAnsi="SchoolBookCTT" w:cs="SchoolBookCTT"/>
          <w:color w:val="000000"/>
          <w:spacing w:val="-4"/>
          <w:sz w:val="20"/>
          <w:szCs w:val="20"/>
          <w:lang w:val="uk-UA"/>
        </w:rPr>
        <w:t xml:space="preserve"> періоду – 26,81–33,49 і 26,49–33,65 %.</w:t>
      </w:r>
    </w:p>
    <w:p w:rsidR="008B21CD" w:rsidRPr="008B21CD" w:rsidRDefault="008B21CD" w:rsidP="008B21CD">
      <w:pP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t xml:space="preserve">Залежно від лактації встановлено коефіцієнти кореляції між тривалістю сухостійного періоду та: </w:t>
      </w:r>
      <w:proofErr w:type="spellStart"/>
      <w:r w:rsidRPr="00E51462">
        <w:rPr>
          <w:rFonts w:ascii="SchoolBookCTT" w:hAnsi="SchoolBookCTT" w:cs="SchoolBookCTT"/>
          <w:color w:val="000000"/>
          <w:sz w:val="20"/>
          <w:szCs w:val="20"/>
          <w:lang w:val="uk-UA"/>
        </w:rPr>
        <w:t>надоєм</w:t>
      </w:r>
      <w:proofErr w:type="spellEnd"/>
      <w:r w:rsidRPr="00E51462">
        <w:rPr>
          <w:rFonts w:ascii="SchoolBookCTT" w:hAnsi="SchoolBookCTT" w:cs="SchoolBookCTT"/>
          <w:color w:val="000000"/>
          <w:sz w:val="20"/>
          <w:szCs w:val="20"/>
          <w:lang w:val="uk-UA"/>
        </w:rPr>
        <w:t xml:space="preserve"> – 0,198–0,286 (Р&lt;0,05–0,01), вмістом жиру в молоці – 0,036–0,097 і кількістю молочного жиру – 0,188–0,222 (Р&lt;0,05), між тривалістю сервіс-періоду та названими вище показниками – відповідно 0,203–0,315 (Р&lt;0,05–0,001), 0,041–0,086 і 0,198–0,298 (Р&lt;0,05–0,01) та між тривалістю </w:t>
      </w:r>
      <w:proofErr w:type="spellStart"/>
      <w:r w:rsidRPr="00E51462">
        <w:rPr>
          <w:rFonts w:ascii="SchoolBookCTT" w:hAnsi="SchoolBookCTT" w:cs="SchoolBookCTT"/>
          <w:color w:val="000000"/>
          <w:sz w:val="20"/>
          <w:szCs w:val="20"/>
          <w:lang w:val="uk-UA"/>
        </w:rPr>
        <w:t>міжотельного</w:t>
      </w:r>
      <w:proofErr w:type="spellEnd"/>
      <w:r w:rsidRPr="00E51462">
        <w:rPr>
          <w:rFonts w:ascii="SchoolBookCTT" w:hAnsi="SchoolBookCTT" w:cs="SchoolBookCTT"/>
          <w:color w:val="000000"/>
          <w:sz w:val="20"/>
          <w:szCs w:val="20"/>
          <w:lang w:val="uk-UA"/>
        </w:rPr>
        <w:t xml:space="preserve"> періоду і цими ж показниками – 0,198–0,305 (Р&lt;0,05–0,01), 0,033–0,065 і 0,197–0,301 (Р&lt;0,05–0,01).</w:t>
      </w:r>
    </w:p>
    <w:p w:rsidR="00A76681" w:rsidRPr="008B21CD" w:rsidRDefault="008B21CD">
      <w:pPr>
        <w:rPr>
          <w:lang w:val="uk-UA"/>
        </w:rPr>
      </w:pPr>
      <w:bookmarkStart w:id="0" w:name="_GoBack"/>
      <w:bookmarkEnd w:id="0"/>
    </w:p>
    <w:sectPr w:rsidR="00A76681" w:rsidRPr="008B2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DINPro-Bold">
    <w:altName w:val="Arial"/>
    <w:panose1 w:val="00000000000000000000"/>
    <w:charset w:val="00"/>
    <w:family w:val="modern"/>
    <w:notTrueType/>
    <w:pitch w:val="variable"/>
    <w:sig w:usb0="00000001" w:usb1="00000000" w:usb2="00000000" w:usb3="00000000" w:csb0="0000009F" w:csb1="00000000"/>
  </w:font>
  <w:font w:name="DINPro-Medium">
    <w:altName w:val="Arial"/>
    <w:panose1 w:val="00000000000000000000"/>
    <w:charset w:val="00"/>
    <w:family w:val="modern"/>
    <w:notTrueType/>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CD"/>
    <w:rsid w:val="00445505"/>
    <w:rsid w:val="008B21CD"/>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AA560-A2CB-4BD3-BBDF-073DC87C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0</DocSecurity>
  <Lines>17</Lines>
  <Paragraphs>5</Paragraphs>
  <ScaleCrop>false</ScaleCrop>
  <Company>SPecialiST RePack</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2017-04-07T06:06:00Z</dcterms:created>
  <dcterms:modified xsi:type="dcterms:W3CDTF">2017-04-07T06:07:00Z</dcterms:modified>
</cp:coreProperties>
</file>