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DB5" w:rsidRPr="008D7D81" w:rsidRDefault="00575DB5" w:rsidP="00575DB5">
      <w:pPr>
        <w:suppressAutoHyphens/>
        <w:autoSpaceDE w:val="0"/>
        <w:autoSpaceDN w:val="0"/>
        <w:adjustRightInd w:val="0"/>
        <w:spacing w:line="220" w:lineRule="atLeast"/>
        <w:jc w:val="both"/>
        <w:textAlignment w:val="baseline"/>
        <w:rPr>
          <w:rFonts w:ascii="DINPro-Regular" w:hAnsi="DINPro-Regular" w:cs="DINPro-Regular"/>
          <w:color w:val="000000"/>
          <w:sz w:val="18"/>
          <w:szCs w:val="18"/>
          <w:lang w:val="uk-UA"/>
        </w:rPr>
      </w:pPr>
      <w:r w:rsidRPr="008D7D81">
        <w:rPr>
          <w:rFonts w:ascii="DINPro-Regular" w:hAnsi="DINPro-Regular" w:cs="DINPro-Regular"/>
          <w:color w:val="000000"/>
          <w:sz w:val="18"/>
          <w:szCs w:val="18"/>
          <w:lang w:val="uk-UA"/>
        </w:rPr>
        <w:t>УДК 636.082.4</w:t>
      </w:r>
    </w:p>
    <w:p w:rsidR="00575DB5" w:rsidRPr="008D7D81" w:rsidRDefault="00575DB5" w:rsidP="00575DB5">
      <w:pPr>
        <w:autoSpaceDE w:val="0"/>
        <w:autoSpaceDN w:val="0"/>
        <w:adjustRightInd w:val="0"/>
        <w:spacing w:line="288" w:lineRule="auto"/>
        <w:ind w:firstLine="227"/>
        <w:jc w:val="center"/>
        <w:textAlignment w:val="center"/>
        <w:rPr>
          <w:rFonts w:ascii="SchoolBookCTT" w:hAnsi="SchoolBookCTT" w:cs="SchoolBookCTT"/>
          <w:b/>
          <w:bCs/>
          <w:color w:val="000000"/>
          <w:sz w:val="20"/>
          <w:szCs w:val="20"/>
          <w:lang w:val="uk-UA"/>
        </w:rPr>
      </w:pPr>
    </w:p>
    <w:p w:rsidR="00575DB5" w:rsidRPr="008D7D81" w:rsidRDefault="00575DB5" w:rsidP="00575DB5">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8D7D81">
        <w:rPr>
          <w:rFonts w:ascii="DINPro-Bold" w:hAnsi="DINPro-Bold" w:cs="DINPro-Bold"/>
          <w:b/>
          <w:bCs/>
          <w:color w:val="000000"/>
          <w:sz w:val="28"/>
          <w:szCs w:val="28"/>
          <w:lang w:val="uk-UA"/>
        </w:rPr>
        <w:t>МОЛОЧНА ПРОДУКТИВНІСТЬ ПЕРВІСТОК ГОЛШТИНСЬКОЇ ПОРОДИ</w:t>
      </w:r>
    </w:p>
    <w:p w:rsidR="00575DB5" w:rsidRPr="008D7D81" w:rsidRDefault="00575DB5" w:rsidP="00575DB5">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8D7D81">
        <w:rPr>
          <w:rFonts w:ascii="DINPro-Bold" w:hAnsi="DINPro-Bold" w:cs="DINPro-Bold"/>
          <w:b/>
          <w:bCs/>
          <w:color w:val="000000"/>
          <w:sz w:val="28"/>
          <w:szCs w:val="28"/>
          <w:lang w:val="uk-UA"/>
        </w:rPr>
        <w:t>В УМОВАХ ІНТЕНСИВНОЇ ТЕХНОЛОГІЇ ЕКСПЛУАТАЦІЇ</w:t>
      </w:r>
    </w:p>
    <w:p w:rsidR="00575DB5" w:rsidRPr="008D7D81" w:rsidRDefault="00575DB5" w:rsidP="00575DB5">
      <w:pPr>
        <w:autoSpaceDE w:val="0"/>
        <w:autoSpaceDN w:val="0"/>
        <w:adjustRightInd w:val="0"/>
        <w:spacing w:line="288" w:lineRule="auto"/>
        <w:ind w:firstLine="227"/>
        <w:jc w:val="center"/>
        <w:textAlignment w:val="center"/>
        <w:rPr>
          <w:rFonts w:ascii="SchoolBookCTT" w:hAnsi="SchoolBookCTT" w:cs="SchoolBookCTT"/>
          <w:b/>
          <w:bCs/>
          <w:color w:val="000000"/>
          <w:sz w:val="20"/>
          <w:szCs w:val="20"/>
          <w:lang w:val="uk-UA"/>
        </w:rPr>
      </w:pPr>
    </w:p>
    <w:p w:rsidR="00575DB5" w:rsidRPr="008D7D81" w:rsidRDefault="00575DB5" w:rsidP="00575DB5">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8D7D81">
        <w:rPr>
          <w:rFonts w:ascii="DINPro-Bold" w:hAnsi="DINPro-Bold" w:cs="DINPro-Bold"/>
          <w:b/>
          <w:bCs/>
          <w:color w:val="000000"/>
          <w:sz w:val="20"/>
          <w:szCs w:val="20"/>
          <w:lang w:val="uk-UA"/>
        </w:rPr>
        <w:t xml:space="preserve">Б. С. </w:t>
      </w:r>
      <w:proofErr w:type="spellStart"/>
      <w:r w:rsidRPr="008D7D81">
        <w:rPr>
          <w:rFonts w:ascii="DINPro-Bold" w:hAnsi="DINPro-Bold" w:cs="DINPro-Bold"/>
          <w:b/>
          <w:bCs/>
          <w:color w:val="000000"/>
          <w:sz w:val="20"/>
          <w:szCs w:val="20"/>
          <w:lang w:val="uk-UA"/>
        </w:rPr>
        <w:t>Хавтурін</w:t>
      </w:r>
      <w:proofErr w:type="spellEnd"/>
      <w:r w:rsidRPr="008D7D81">
        <w:rPr>
          <w:rFonts w:ascii="DINPro-Bold" w:hAnsi="DINPro-Bold" w:cs="DINPro-Bold"/>
          <w:b/>
          <w:bCs/>
          <w:color w:val="000000"/>
          <w:sz w:val="20"/>
          <w:szCs w:val="20"/>
          <w:lang w:val="uk-UA"/>
        </w:rPr>
        <w:t>,</w:t>
      </w:r>
      <w:r w:rsidRPr="008D7D81">
        <w:rPr>
          <w:rFonts w:ascii="DINPro-Medium" w:hAnsi="DINPro-Medium" w:cs="DINPro-Medium"/>
          <w:color w:val="000000"/>
          <w:sz w:val="20"/>
          <w:szCs w:val="20"/>
          <w:lang w:val="uk-UA"/>
        </w:rPr>
        <w:t xml:space="preserve"> аспірант*</w:t>
      </w:r>
    </w:p>
    <w:p w:rsidR="00575DB5" w:rsidRPr="008D7D81" w:rsidRDefault="00575DB5" w:rsidP="00575DB5">
      <w:pPr>
        <w:rPr>
          <w:rFonts w:ascii="SchoolBookCTT" w:hAnsi="SchoolBookCTT" w:cs="SchoolBookCTT"/>
          <w:color w:val="000000"/>
          <w:sz w:val="20"/>
          <w:szCs w:val="20"/>
        </w:rPr>
      </w:pPr>
      <w:r w:rsidRPr="008D7D81">
        <w:rPr>
          <w:rFonts w:ascii="DINPro-Medium" w:hAnsi="DINPro-Medium" w:cs="DINPro-Medium"/>
          <w:color w:val="000000"/>
          <w:sz w:val="20"/>
          <w:szCs w:val="20"/>
          <w:lang w:val="uk-UA"/>
        </w:rPr>
        <w:t>Дніпропетровський державний аграрно-економічний університет</w:t>
      </w:r>
    </w:p>
    <w:p w:rsidR="00575DB5" w:rsidRPr="008D7D81" w:rsidRDefault="00575DB5" w:rsidP="00575DB5">
      <w:pPr>
        <w:rPr>
          <w:rFonts w:ascii="SchoolBookCTT" w:hAnsi="SchoolBookCTT" w:cs="SchoolBookCTT"/>
          <w:color w:val="000000"/>
          <w:sz w:val="20"/>
          <w:szCs w:val="20"/>
        </w:rPr>
      </w:pP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i/>
          <w:iCs/>
          <w:color w:val="000000"/>
          <w:spacing w:val="-4"/>
          <w:sz w:val="20"/>
          <w:szCs w:val="20"/>
          <w:lang w:val="uk-UA"/>
        </w:rPr>
      </w:pPr>
      <w:r w:rsidRPr="008D7D81">
        <w:rPr>
          <w:rFonts w:ascii="SchoolBookCTT" w:hAnsi="SchoolBookCTT" w:cs="SchoolBookCTT"/>
          <w:i/>
          <w:iCs/>
          <w:color w:val="000000"/>
          <w:spacing w:val="-4"/>
          <w:sz w:val="20"/>
          <w:szCs w:val="20"/>
          <w:lang w:val="uk-UA"/>
        </w:rPr>
        <w:t xml:space="preserve">При проведенні досліджень була вивчена генеалогічна структура стада. На промисловому комплексі жива маса у первісток була досить високою, що вказувало на хорошу програму вирощування ремонтного молодняку і підготовку їх до лактації. Аналіз рівня удою в перший продуктивний період </w:t>
      </w:r>
      <w:proofErr w:type="spellStart"/>
      <w:r w:rsidRPr="008D7D81">
        <w:rPr>
          <w:rFonts w:ascii="SchoolBookCTT" w:hAnsi="SchoolBookCTT" w:cs="SchoolBookCTT"/>
          <w:i/>
          <w:iCs/>
          <w:color w:val="000000"/>
          <w:spacing w:val="-4"/>
          <w:sz w:val="20"/>
          <w:szCs w:val="20"/>
          <w:lang w:val="uk-UA"/>
        </w:rPr>
        <w:t>голштинських</w:t>
      </w:r>
      <w:proofErr w:type="spellEnd"/>
      <w:r w:rsidRPr="008D7D81">
        <w:rPr>
          <w:rFonts w:ascii="SchoolBookCTT" w:hAnsi="SchoolBookCTT" w:cs="SchoolBookCTT"/>
          <w:i/>
          <w:iCs/>
          <w:color w:val="000000"/>
          <w:spacing w:val="-4"/>
          <w:sz w:val="20"/>
          <w:szCs w:val="20"/>
          <w:lang w:val="uk-UA"/>
        </w:rPr>
        <w:t xml:space="preserve"> корів на промисловому комплексі показав, що він був досить високий і наближався до </w:t>
      </w:r>
      <w:smartTag w:uri="urn:schemas-microsoft-com:office:smarttags" w:element="metricconverter">
        <w:smartTagPr>
          <w:attr w:name="ProductID" w:val="10000 кг"/>
        </w:smartTagPr>
        <w:r w:rsidRPr="008D7D81">
          <w:rPr>
            <w:rFonts w:ascii="SchoolBookCTT" w:hAnsi="SchoolBookCTT" w:cs="SchoolBookCTT"/>
            <w:i/>
            <w:iCs/>
            <w:color w:val="000000"/>
            <w:spacing w:val="-4"/>
            <w:sz w:val="20"/>
            <w:szCs w:val="20"/>
            <w:lang w:val="uk-UA"/>
          </w:rPr>
          <w:t>10000 кг</w:t>
        </w:r>
      </w:smartTag>
      <w:r w:rsidRPr="008D7D81">
        <w:rPr>
          <w:rFonts w:ascii="SchoolBookCTT" w:hAnsi="SchoolBookCTT" w:cs="SchoolBookCTT"/>
          <w:i/>
          <w:iCs/>
          <w:color w:val="000000"/>
          <w:spacing w:val="-4"/>
          <w:sz w:val="20"/>
          <w:szCs w:val="20"/>
          <w:lang w:val="uk-UA"/>
        </w:rPr>
        <w:t xml:space="preserve">. Так, за повну лактацію від кожної первістки було отримано </w:t>
      </w:r>
      <w:smartTag w:uri="urn:schemas-microsoft-com:office:smarttags" w:element="metricconverter">
        <w:smartTagPr>
          <w:attr w:name="ProductID" w:val="10471,3 кг"/>
        </w:smartTagPr>
        <w:r w:rsidRPr="008D7D81">
          <w:rPr>
            <w:rFonts w:ascii="SchoolBookCTT" w:hAnsi="SchoolBookCTT" w:cs="SchoolBookCTT"/>
            <w:i/>
            <w:iCs/>
            <w:color w:val="000000"/>
            <w:spacing w:val="-4"/>
            <w:sz w:val="20"/>
            <w:szCs w:val="20"/>
            <w:lang w:val="uk-UA"/>
          </w:rPr>
          <w:t>10471,3 кг</w:t>
        </w:r>
      </w:smartTag>
      <w:r w:rsidRPr="008D7D81">
        <w:rPr>
          <w:rFonts w:ascii="SchoolBookCTT" w:hAnsi="SchoolBookCTT" w:cs="SchoolBookCTT"/>
          <w:i/>
          <w:iCs/>
          <w:color w:val="000000"/>
          <w:spacing w:val="-4"/>
          <w:sz w:val="20"/>
          <w:szCs w:val="20"/>
          <w:lang w:val="uk-UA"/>
        </w:rPr>
        <w:t xml:space="preserve"> фізичної або </w:t>
      </w:r>
      <w:smartTag w:uri="urn:schemas-microsoft-com:office:smarttags" w:element="metricconverter">
        <w:smartTagPr>
          <w:attr w:name="ProductID" w:val="10020,8 кг"/>
        </w:smartTagPr>
        <w:r w:rsidRPr="008D7D81">
          <w:rPr>
            <w:rFonts w:ascii="SchoolBookCTT" w:hAnsi="SchoolBookCTT" w:cs="SchoolBookCTT"/>
            <w:i/>
            <w:iCs/>
            <w:color w:val="000000"/>
            <w:spacing w:val="-4"/>
            <w:sz w:val="20"/>
            <w:szCs w:val="20"/>
            <w:lang w:val="uk-UA"/>
          </w:rPr>
          <w:t>10020,8 кг</w:t>
        </w:r>
      </w:smartTag>
      <w:r w:rsidRPr="008D7D81">
        <w:rPr>
          <w:rFonts w:ascii="SchoolBookCTT" w:hAnsi="SchoolBookCTT" w:cs="SchoolBookCTT"/>
          <w:i/>
          <w:iCs/>
          <w:color w:val="000000"/>
          <w:spacing w:val="-4"/>
          <w:sz w:val="20"/>
          <w:szCs w:val="20"/>
          <w:lang w:val="uk-UA"/>
        </w:rPr>
        <w:t xml:space="preserve"> молока 4 %-</w:t>
      </w:r>
      <w:proofErr w:type="spellStart"/>
      <w:r w:rsidRPr="008D7D81">
        <w:rPr>
          <w:rFonts w:ascii="SchoolBookCTT" w:hAnsi="SchoolBookCTT" w:cs="SchoolBookCTT"/>
          <w:i/>
          <w:iCs/>
          <w:color w:val="000000"/>
          <w:spacing w:val="-4"/>
          <w:sz w:val="20"/>
          <w:szCs w:val="20"/>
          <w:lang w:val="uk-UA"/>
        </w:rPr>
        <w:t>ої</w:t>
      </w:r>
      <w:proofErr w:type="spellEnd"/>
      <w:r w:rsidRPr="008D7D81">
        <w:rPr>
          <w:rFonts w:ascii="SchoolBookCTT" w:hAnsi="SchoolBookCTT" w:cs="SchoolBookCTT"/>
          <w:i/>
          <w:iCs/>
          <w:color w:val="000000"/>
          <w:spacing w:val="-4"/>
          <w:sz w:val="20"/>
          <w:szCs w:val="20"/>
          <w:lang w:val="uk-UA"/>
        </w:rPr>
        <w:t xml:space="preserve"> жирності.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8D7D81">
        <w:rPr>
          <w:rFonts w:ascii="SchoolBookCTT" w:hAnsi="SchoolBookCTT" w:cs="SchoolBookCTT"/>
          <w:b/>
          <w:bCs/>
          <w:i/>
          <w:iCs/>
          <w:color w:val="000000"/>
          <w:sz w:val="20"/>
          <w:szCs w:val="20"/>
          <w:lang w:val="uk-UA"/>
        </w:rPr>
        <w:t>Ключові слова:</w:t>
      </w:r>
      <w:r w:rsidRPr="008D7D81">
        <w:rPr>
          <w:rFonts w:ascii="SchoolBookCTT" w:hAnsi="SchoolBookCTT" w:cs="SchoolBookCTT"/>
          <w:i/>
          <w:iCs/>
          <w:color w:val="000000"/>
          <w:sz w:val="20"/>
          <w:szCs w:val="20"/>
          <w:lang w:val="uk-UA"/>
        </w:rPr>
        <w:t xml:space="preserve"> корови, </w:t>
      </w:r>
      <w:proofErr w:type="spellStart"/>
      <w:r w:rsidRPr="008D7D81">
        <w:rPr>
          <w:rFonts w:ascii="SchoolBookCTT" w:hAnsi="SchoolBookCTT" w:cs="SchoolBookCTT"/>
          <w:i/>
          <w:iCs/>
          <w:color w:val="000000"/>
          <w:sz w:val="20"/>
          <w:szCs w:val="20"/>
          <w:lang w:val="uk-UA"/>
        </w:rPr>
        <w:t>голштинська</w:t>
      </w:r>
      <w:proofErr w:type="spellEnd"/>
      <w:r w:rsidRPr="008D7D81">
        <w:rPr>
          <w:rFonts w:ascii="SchoolBookCTT" w:hAnsi="SchoolBookCTT" w:cs="SchoolBookCTT"/>
          <w:i/>
          <w:iCs/>
          <w:color w:val="000000"/>
          <w:sz w:val="20"/>
          <w:szCs w:val="20"/>
          <w:lang w:val="uk-UA"/>
        </w:rPr>
        <w:t xml:space="preserve"> порода, жива маса, удій, продуктивність.</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На сучасному етапі розвитку молочного скотарства в Україні формування стад здійснюється за рахунок вітчизняних племінних ресурсів, а також імпорту молочної худоби зарубіжної селекції. Вирощування племінного молодняку повинно ґрунтуватися на біологічних закономірностях вікового росту та розвитку організму та сприяти формуванню бажаного напряму та рівня продуктивності й тривалому використанню тварин [1]. Дослідження закономірностей адаптації лактаційної функції корів одного стада в умовах інтенсивної експлуатації має важливе теоретичне і практичне значення. Розкриття закономірностей фізіологічної активності організму продуктивних тварин створює основу для управління їх лактаційної функції. При цьому необхідно враховувати, що молочна продуктивність корів молочного напрямку продуктивності це комплексний полігенний ознака.</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Матеріал і методика досліджень. Науково-господарський дослід був проведений на стаді корів </w:t>
      </w:r>
      <w:proofErr w:type="spellStart"/>
      <w:r w:rsidRPr="008D7D81">
        <w:rPr>
          <w:rFonts w:ascii="SchoolBookCTT" w:hAnsi="SchoolBookCTT" w:cs="SchoolBookCTT"/>
          <w:color w:val="000000"/>
          <w:sz w:val="20"/>
          <w:szCs w:val="20"/>
          <w:lang w:val="uk-UA"/>
        </w:rPr>
        <w:t>голштинської</w:t>
      </w:r>
      <w:proofErr w:type="spellEnd"/>
      <w:r w:rsidRPr="008D7D81">
        <w:rPr>
          <w:rFonts w:ascii="SchoolBookCTT" w:hAnsi="SchoolBookCTT" w:cs="SchoolBookCTT"/>
          <w:color w:val="000000"/>
          <w:sz w:val="20"/>
          <w:szCs w:val="20"/>
          <w:lang w:val="uk-UA"/>
        </w:rPr>
        <w:t xml:space="preserve"> породи зарубіжної селекції в умовах ПрАТ «Агро-Союз» Дніпропетровської області. Утримання тварин цілорічно в приміщеннях полегшеного типу за </w:t>
      </w:r>
      <w:proofErr w:type="spellStart"/>
      <w:r w:rsidRPr="008D7D81">
        <w:rPr>
          <w:rFonts w:ascii="SchoolBookCTT" w:hAnsi="SchoolBookCTT" w:cs="SchoolBookCTT"/>
          <w:color w:val="000000"/>
          <w:sz w:val="20"/>
          <w:szCs w:val="20"/>
          <w:lang w:val="uk-UA"/>
        </w:rPr>
        <w:t>безприв’язно-боксового</w:t>
      </w:r>
      <w:proofErr w:type="spellEnd"/>
      <w:r w:rsidRPr="008D7D81">
        <w:rPr>
          <w:rFonts w:ascii="SchoolBookCTT" w:hAnsi="SchoolBookCTT" w:cs="SchoolBookCTT"/>
          <w:color w:val="000000"/>
          <w:sz w:val="20"/>
          <w:szCs w:val="20"/>
          <w:lang w:val="uk-UA"/>
        </w:rPr>
        <w:t xml:space="preserve"> способу, годівля – повноцінними загально змішаними кормовими сумішами з кормових столів. Доїння корів триразове в доїльній залі типу «Паралель» з доїльним і технологічним обладнанням фірми «BOU-MATIC».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Молочну продуктивність визначали шляхом використання даних племінного обліку та проведенням контрольних </w:t>
      </w:r>
      <w:proofErr w:type="spellStart"/>
      <w:r w:rsidRPr="008D7D81">
        <w:rPr>
          <w:rFonts w:ascii="SchoolBookCTT" w:hAnsi="SchoolBookCTT" w:cs="SchoolBookCTT"/>
          <w:color w:val="000000"/>
          <w:sz w:val="20"/>
          <w:szCs w:val="20"/>
          <w:lang w:val="uk-UA"/>
        </w:rPr>
        <w:t>доїнь</w:t>
      </w:r>
      <w:proofErr w:type="spellEnd"/>
      <w:r w:rsidRPr="008D7D81">
        <w:rPr>
          <w:rFonts w:ascii="SchoolBookCTT" w:hAnsi="SchoolBookCTT" w:cs="SchoolBookCTT"/>
          <w:color w:val="000000"/>
          <w:sz w:val="20"/>
          <w:szCs w:val="20"/>
          <w:lang w:val="uk-UA"/>
        </w:rPr>
        <w:t xml:space="preserve"> корів 1 раз за декаду відповідно до інструкції з ведення племінного обліку [2].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Враховували показники живої маси первісток, тривалість першого продуктивного періоду, величину молочної продуктивності за повну лактацію і за 305 діб, вміст молочного жиру і білка в молоці. Оскільки тварини відрізнялися за показником вмісту жиру в молоці для об’єктивної їх оцінки продуктивних якостей і як еталон брали молоко 4 %-</w:t>
      </w:r>
      <w:proofErr w:type="spellStart"/>
      <w:r w:rsidRPr="008D7D81">
        <w:rPr>
          <w:rFonts w:ascii="SchoolBookCTT" w:hAnsi="SchoolBookCTT" w:cs="SchoolBookCTT"/>
          <w:color w:val="000000"/>
          <w:sz w:val="20"/>
          <w:szCs w:val="20"/>
          <w:lang w:val="uk-UA"/>
        </w:rPr>
        <w:t>ої</w:t>
      </w:r>
      <w:proofErr w:type="spellEnd"/>
      <w:r w:rsidRPr="008D7D81">
        <w:rPr>
          <w:rFonts w:ascii="SchoolBookCTT" w:hAnsi="SchoolBookCTT" w:cs="SchoolBookCTT"/>
          <w:color w:val="000000"/>
          <w:sz w:val="20"/>
          <w:szCs w:val="20"/>
          <w:lang w:val="uk-UA"/>
        </w:rPr>
        <w:t xml:space="preserve"> жирності.</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Результати досліджень. Доведено, що за інших рівних умов рівень молочної продуктивності тварин визначається не тільки розвитком організму але і, в не останню чергу, показником їх маси. Як показують аналіз (табл.1) на промисловому комплексі жива маса у первісток була досить високою, що вказувало на хорошу програму вирощування ремонтного молодняку і підготовку їх до лактації. Так, середній показник у всіх піддослідних первісток був досить високим і не опускався нижче </w:t>
      </w:r>
      <w:smartTag w:uri="urn:schemas-microsoft-com:office:smarttags" w:element="metricconverter">
        <w:smartTagPr>
          <w:attr w:name="ProductID" w:val="575 кг"/>
        </w:smartTagPr>
        <w:r w:rsidRPr="008D7D81">
          <w:rPr>
            <w:rFonts w:ascii="SchoolBookCTT" w:hAnsi="SchoolBookCTT" w:cs="SchoolBookCTT"/>
            <w:color w:val="000000"/>
            <w:sz w:val="20"/>
            <w:szCs w:val="20"/>
            <w:lang w:val="uk-UA"/>
          </w:rPr>
          <w:t>575 кг</w:t>
        </w:r>
      </w:smartTag>
      <w:r w:rsidRPr="008D7D81">
        <w:rPr>
          <w:rFonts w:ascii="SchoolBookCTT" w:hAnsi="SchoolBookCTT" w:cs="SchoolBookCTT"/>
          <w:color w:val="000000"/>
          <w:sz w:val="20"/>
          <w:szCs w:val="20"/>
          <w:lang w:val="uk-UA"/>
        </w:rPr>
        <w:t xml:space="preserve">. На </w:t>
      </w:r>
      <w:proofErr w:type="spellStart"/>
      <w:r w:rsidRPr="008D7D81">
        <w:rPr>
          <w:rFonts w:ascii="SchoolBookCTT" w:hAnsi="SchoolBookCTT" w:cs="SchoolBookCTT"/>
          <w:color w:val="000000"/>
          <w:sz w:val="20"/>
          <w:szCs w:val="20"/>
          <w:lang w:val="uk-UA"/>
        </w:rPr>
        <w:t>вирівняність</w:t>
      </w:r>
      <w:proofErr w:type="spellEnd"/>
      <w:r w:rsidRPr="008D7D81">
        <w:rPr>
          <w:rFonts w:ascii="SchoolBookCTT" w:hAnsi="SchoolBookCTT" w:cs="SchoolBookCTT"/>
          <w:color w:val="000000"/>
          <w:sz w:val="20"/>
          <w:szCs w:val="20"/>
          <w:lang w:val="uk-UA"/>
        </w:rPr>
        <w:t xml:space="preserve"> цього значення у всіх 189 голів вказував коефіцієнт варіації, який не перевищував 2,6 %.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Отже, хороші показники росту і розвитку ремонтного молодняку забезпечують досить високу живу масу </w:t>
      </w:r>
      <w:proofErr w:type="spellStart"/>
      <w:r w:rsidRPr="008D7D81">
        <w:rPr>
          <w:rFonts w:ascii="SchoolBookCTT" w:hAnsi="SchoolBookCTT" w:cs="SchoolBookCTT"/>
          <w:color w:val="000000"/>
          <w:sz w:val="20"/>
          <w:szCs w:val="20"/>
          <w:lang w:val="uk-UA"/>
        </w:rPr>
        <w:t>нетелів</w:t>
      </w:r>
      <w:proofErr w:type="spellEnd"/>
      <w:r w:rsidRPr="008D7D81">
        <w:rPr>
          <w:rFonts w:ascii="SchoolBookCTT" w:hAnsi="SchoolBookCTT" w:cs="SchoolBookCTT"/>
          <w:color w:val="000000"/>
          <w:sz w:val="20"/>
          <w:szCs w:val="20"/>
          <w:lang w:val="uk-UA"/>
        </w:rPr>
        <w:t xml:space="preserve">, тому після отелення в перший продуктивний період їх жива маса була близька до </w:t>
      </w:r>
      <w:smartTag w:uri="urn:schemas-microsoft-com:office:smarttags" w:element="metricconverter">
        <w:smartTagPr>
          <w:attr w:name="ProductID" w:val="600 кг"/>
        </w:smartTagPr>
        <w:r w:rsidRPr="008D7D81">
          <w:rPr>
            <w:rFonts w:ascii="SchoolBookCTT" w:hAnsi="SchoolBookCTT" w:cs="SchoolBookCTT"/>
            <w:color w:val="000000"/>
            <w:sz w:val="20"/>
            <w:szCs w:val="20"/>
            <w:lang w:val="uk-UA"/>
          </w:rPr>
          <w:t>600 кг</w:t>
        </w:r>
      </w:smartTag>
      <w:r w:rsidRPr="008D7D81">
        <w:rPr>
          <w:rFonts w:ascii="SchoolBookCTT" w:hAnsi="SchoolBookCTT" w:cs="SchoolBookCTT"/>
          <w:color w:val="000000"/>
          <w:sz w:val="20"/>
          <w:szCs w:val="20"/>
          <w:lang w:val="uk-UA"/>
        </w:rPr>
        <w:t xml:space="preserve">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Відомо, що валовий удій у корів буде тим більше, чим довший лактаційний період. Аналіз рівня удою в перший продуктивний період </w:t>
      </w:r>
      <w:proofErr w:type="spellStart"/>
      <w:r w:rsidRPr="008D7D81">
        <w:rPr>
          <w:rFonts w:ascii="SchoolBookCTT" w:hAnsi="SchoolBookCTT" w:cs="SchoolBookCTT"/>
          <w:color w:val="000000"/>
          <w:sz w:val="20"/>
          <w:szCs w:val="20"/>
          <w:lang w:val="uk-UA"/>
        </w:rPr>
        <w:t>голштинських</w:t>
      </w:r>
      <w:proofErr w:type="spellEnd"/>
      <w:r w:rsidRPr="008D7D81">
        <w:rPr>
          <w:rFonts w:ascii="SchoolBookCTT" w:hAnsi="SchoolBookCTT" w:cs="SchoolBookCTT"/>
          <w:color w:val="000000"/>
          <w:sz w:val="20"/>
          <w:szCs w:val="20"/>
          <w:lang w:val="uk-UA"/>
        </w:rPr>
        <w:t xml:space="preserve"> корів на промисловому комплексі показав, що він був досить високий і наближався до </w:t>
      </w:r>
      <w:smartTag w:uri="urn:schemas-microsoft-com:office:smarttags" w:element="metricconverter">
        <w:smartTagPr>
          <w:attr w:name="ProductID" w:val="10000 кг"/>
        </w:smartTagPr>
        <w:r w:rsidRPr="008D7D81">
          <w:rPr>
            <w:rFonts w:ascii="SchoolBookCTT" w:hAnsi="SchoolBookCTT" w:cs="SchoolBookCTT"/>
            <w:color w:val="000000"/>
            <w:sz w:val="20"/>
            <w:szCs w:val="20"/>
            <w:lang w:val="uk-UA"/>
          </w:rPr>
          <w:t>10000 кг</w:t>
        </w:r>
      </w:smartTag>
      <w:r w:rsidRPr="008D7D81">
        <w:rPr>
          <w:rFonts w:ascii="SchoolBookCTT" w:hAnsi="SchoolBookCTT" w:cs="SchoolBookCTT"/>
          <w:color w:val="000000"/>
          <w:sz w:val="20"/>
          <w:szCs w:val="20"/>
          <w:lang w:val="uk-UA"/>
        </w:rPr>
        <w:t xml:space="preserve">. Так, за повну лактацію від кожної первістки було отримано </w:t>
      </w:r>
      <w:smartTag w:uri="urn:schemas-microsoft-com:office:smarttags" w:element="metricconverter">
        <w:smartTagPr>
          <w:attr w:name="ProductID" w:val="10471,3 кг"/>
        </w:smartTagPr>
        <w:r w:rsidRPr="008D7D81">
          <w:rPr>
            <w:rFonts w:ascii="SchoolBookCTT" w:hAnsi="SchoolBookCTT" w:cs="SchoolBookCTT"/>
            <w:color w:val="000000"/>
            <w:sz w:val="20"/>
            <w:szCs w:val="20"/>
            <w:lang w:val="uk-UA"/>
          </w:rPr>
          <w:t>10471,3 кг</w:t>
        </w:r>
      </w:smartTag>
      <w:r w:rsidRPr="008D7D81">
        <w:rPr>
          <w:rFonts w:ascii="SchoolBookCTT" w:hAnsi="SchoolBookCTT" w:cs="SchoolBookCTT"/>
          <w:color w:val="000000"/>
          <w:sz w:val="20"/>
          <w:szCs w:val="20"/>
          <w:lang w:val="uk-UA"/>
        </w:rPr>
        <w:t xml:space="preserve"> фізичної або </w:t>
      </w:r>
      <w:smartTag w:uri="urn:schemas-microsoft-com:office:smarttags" w:element="metricconverter">
        <w:smartTagPr>
          <w:attr w:name="ProductID" w:val="10020,8 кг"/>
        </w:smartTagPr>
        <w:r w:rsidRPr="008D7D81">
          <w:rPr>
            <w:rFonts w:ascii="SchoolBookCTT" w:hAnsi="SchoolBookCTT" w:cs="SchoolBookCTT"/>
            <w:color w:val="000000"/>
            <w:sz w:val="20"/>
            <w:szCs w:val="20"/>
            <w:lang w:val="uk-UA"/>
          </w:rPr>
          <w:t>10020,8 кг</w:t>
        </w:r>
      </w:smartTag>
      <w:r w:rsidRPr="008D7D81">
        <w:rPr>
          <w:rFonts w:ascii="SchoolBookCTT" w:hAnsi="SchoolBookCTT" w:cs="SchoolBookCTT"/>
          <w:color w:val="000000"/>
          <w:sz w:val="20"/>
          <w:szCs w:val="20"/>
          <w:lang w:val="uk-UA"/>
        </w:rPr>
        <w:t xml:space="preserve"> молока 4 %-</w:t>
      </w:r>
      <w:proofErr w:type="spellStart"/>
      <w:r w:rsidRPr="008D7D81">
        <w:rPr>
          <w:rFonts w:ascii="SchoolBookCTT" w:hAnsi="SchoolBookCTT" w:cs="SchoolBookCTT"/>
          <w:color w:val="000000"/>
          <w:sz w:val="20"/>
          <w:szCs w:val="20"/>
          <w:lang w:val="uk-UA"/>
        </w:rPr>
        <w:t>ої</w:t>
      </w:r>
      <w:proofErr w:type="spellEnd"/>
      <w:r w:rsidRPr="008D7D81">
        <w:rPr>
          <w:rFonts w:ascii="SchoolBookCTT" w:hAnsi="SchoolBookCTT" w:cs="SchoolBookCTT"/>
          <w:color w:val="000000"/>
          <w:sz w:val="20"/>
          <w:szCs w:val="20"/>
          <w:lang w:val="uk-UA"/>
        </w:rPr>
        <w:t xml:space="preserve"> жирності. При цьому, в перерахунку на 10 місяців лактації ці показники відповідно становили 8209,8 і </w:t>
      </w:r>
      <w:smartTag w:uri="urn:schemas-microsoft-com:office:smarttags" w:element="metricconverter">
        <w:smartTagPr>
          <w:attr w:name="ProductID" w:val="7865,8 кг"/>
        </w:smartTagPr>
        <w:r w:rsidRPr="008D7D81">
          <w:rPr>
            <w:rFonts w:ascii="SchoolBookCTT" w:hAnsi="SchoolBookCTT" w:cs="SchoolBookCTT"/>
            <w:color w:val="000000"/>
            <w:sz w:val="20"/>
            <w:szCs w:val="20"/>
            <w:lang w:val="uk-UA"/>
          </w:rPr>
          <w:t>7865,8 кг</w:t>
        </w:r>
      </w:smartTag>
      <w:r w:rsidRPr="008D7D81">
        <w:rPr>
          <w:rFonts w:ascii="SchoolBookCTT" w:hAnsi="SchoolBookCTT" w:cs="SchoolBookCTT"/>
          <w:color w:val="000000"/>
          <w:sz w:val="20"/>
          <w:szCs w:val="20"/>
          <w:lang w:val="uk-UA"/>
        </w:rPr>
        <w:t>, що на 450,5 і 344,00 відповідно менше показника повної лактації.</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p>
    <w:p w:rsidR="00575DB5" w:rsidRPr="008D7D81" w:rsidRDefault="00575DB5" w:rsidP="00575DB5">
      <w:pPr>
        <w:suppressAutoHyphens/>
        <w:autoSpaceDE w:val="0"/>
        <w:autoSpaceDN w:val="0"/>
        <w:adjustRightInd w:val="0"/>
        <w:spacing w:line="180" w:lineRule="atLeast"/>
        <w:jc w:val="both"/>
        <w:textAlignment w:val="baseline"/>
        <w:rPr>
          <w:rFonts w:ascii="DINPro-Bold" w:hAnsi="DINPro-Bold" w:cs="DINPro-Bold"/>
          <w:b/>
          <w:bCs/>
          <w:color w:val="000000"/>
          <w:position w:val="2"/>
          <w:sz w:val="16"/>
          <w:szCs w:val="16"/>
          <w:lang w:val="uk-UA"/>
        </w:rPr>
      </w:pPr>
      <w:r w:rsidRPr="008D7D81">
        <w:rPr>
          <w:rFonts w:ascii="DINPro-Bold" w:hAnsi="DINPro-Bold" w:cs="DINPro-Bold"/>
          <w:b/>
          <w:bCs/>
          <w:color w:val="000000"/>
          <w:position w:val="2"/>
          <w:sz w:val="16"/>
          <w:szCs w:val="16"/>
          <w:lang w:val="uk-UA"/>
        </w:rPr>
        <w:t xml:space="preserve">1. Продуктивні якості первісток </w:t>
      </w:r>
      <w:proofErr w:type="spellStart"/>
      <w:r w:rsidRPr="008D7D81">
        <w:rPr>
          <w:rFonts w:ascii="DINPro-Bold" w:hAnsi="DINPro-Bold" w:cs="DINPro-Bold"/>
          <w:b/>
          <w:bCs/>
          <w:color w:val="000000"/>
          <w:position w:val="2"/>
          <w:sz w:val="16"/>
          <w:szCs w:val="16"/>
          <w:lang w:val="uk-UA"/>
        </w:rPr>
        <w:t>голштинської</w:t>
      </w:r>
      <w:proofErr w:type="spellEnd"/>
      <w:r w:rsidRPr="008D7D81">
        <w:rPr>
          <w:rFonts w:ascii="DINPro-Bold" w:hAnsi="DINPro-Bold" w:cs="DINPro-Bold"/>
          <w:b/>
          <w:bCs/>
          <w:color w:val="000000"/>
          <w:position w:val="2"/>
          <w:sz w:val="16"/>
          <w:szCs w:val="16"/>
          <w:lang w:val="uk-UA"/>
        </w:rPr>
        <w:t xml:space="preserve"> породи в умовах інтенсивної технології експлуатації (n = 189)</w:t>
      </w:r>
    </w:p>
    <w:tbl>
      <w:tblPr>
        <w:tblW w:w="0" w:type="auto"/>
        <w:tblInd w:w="40" w:type="dxa"/>
        <w:tblLayout w:type="fixed"/>
        <w:tblCellMar>
          <w:left w:w="0" w:type="dxa"/>
          <w:right w:w="0" w:type="dxa"/>
        </w:tblCellMar>
        <w:tblLook w:val="0000" w:firstRow="0" w:lastRow="0" w:firstColumn="0" w:lastColumn="0" w:noHBand="0" w:noVBand="0"/>
      </w:tblPr>
      <w:tblGrid>
        <w:gridCol w:w="3358"/>
        <w:gridCol w:w="1399"/>
      </w:tblGrid>
      <w:tr w:rsidR="00575DB5" w:rsidRPr="008D7D81" w:rsidTr="00445761">
        <w:tblPrEx>
          <w:tblCellMar>
            <w:top w:w="0" w:type="dxa"/>
            <w:left w:w="0" w:type="dxa"/>
            <w:bottom w:w="0" w:type="dxa"/>
            <w:right w:w="0" w:type="dxa"/>
          </w:tblCellMar>
        </w:tblPrEx>
        <w:trPr>
          <w:trHeight w:val="202"/>
        </w:trPr>
        <w:tc>
          <w:tcPr>
            <w:tcW w:w="3358" w:type="dxa"/>
            <w:tcBorders>
              <w:top w:val="single" w:sz="2" w:space="0" w:color="000000"/>
              <w:left w:val="single" w:sz="2" w:space="0" w:color="000000"/>
              <w:bottom w:val="single" w:sz="2" w:space="0" w:color="000000"/>
              <w:right w:val="single" w:sz="2" w:space="0" w:color="000000"/>
            </w:tcBorders>
            <w:tcMar>
              <w:top w:w="60" w:type="dxa"/>
              <w:left w:w="40" w:type="dxa"/>
              <w:bottom w:w="6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Bold" w:hAnsi="DINPro-Bold" w:cs="DINPro-Bold"/>
                <w:b/>
                <w:bCs/>
                <w:color w:val="000000"/>
                <w:position w:val="2"/>
                <w:sz w:val="14"/>
                <w:szCs w:val="14"/>
                <w:lang w:val="uk-UA"/>
              </w:rPr>
            </w:pPr>
            <w:r w:rsidRPr="008D7D81">
              <w:rPr>
                <w:rFonts w:ascii="DINPro-Bold" w:hAnsi="DINPro-Bold" w:cs="DINPro-Bold"/>
                <w:b/>
                <w:bCs/>
                <w:color w:val="000000"/>
                <w:position w:val="2"/>
                <w:sz w:val="14"/>
                <w:szCs w:val="14"/>
                <w:lang w:val="uk-UA"/>
              </w:rPr>
              <w:t>Показник</w:t>
            </w:r>
          </w:p>
        </w:tc>
        <w:tc>
          <w:tcPr>
            <w:tcW w:w="1399" w:type="dxa"/>
            <w:tcBorders>
              <w:top w:val="single" w:sz="2" w:space="0" w:color="000000"/>
              <w:left w:val="single" w:sz="2" w:space="0" w:color="000000"/>
              <w:bottom w:val="single" w:sz="2" w:space="0" w:color="000000"/>
              <w:right w:val="single" w:sz="2" w:space="0" w:color="000000"/>
            </w:tcBorders>
            <w:tcMar>
              <w:top w:w="60" w:type="dxa"/>
              <w:left w:w="40" w:type="dxa"/>
              <w:bottom w:w="6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Bold" w:hAnsi="DINPro-Bold" w:cs="DINPro-Bold"/>
                <w:b/>
                <w:bCs/>
                <w:color w:val="000000"/>
                <w:position w:val="2"/>
                <w:sz w:val="14"/>
                <w:szCs w:val="14"/>
                <w:lang w:val="uk-UA"/>
              </w:rPr>
            </w:pPr>
            <w:r w:rsidRPr="008D7D81">
              <w:rPr>
                <w:rFonts w:ascii="DINPro-Bold" w:hAnsi="DINPro-Bold" w:cs="DINPro-Bold"/>
                <w:b/>
                <w:bCs/>
                <w:color w:val="000000"/>
                <w:position w:val="2"/>
                <w:sz w:val="14"/>
                <w:szCs w:val="14"/>
                <w:lang w:val="uk-UA"/>
              </w:rPr>
              <w:t>Значення</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2"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Жива маса, кг</w:t>
            </w:r>
          </w:p>
        </w:tc>
        <w:tc>
          <w:tcPr>
            <w:tcW w:w="1399" w:type="dxa"/>
            <w:tcBorders>
              <w:top w:val="single" w:sz="2"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589,5±1,10</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lastRenderedPageBreak/>
              <w:t>Тривалість лактації, діб</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384,7±7,82</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Удій за лактацію, кг</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10471,3±300,49</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Удій за лактацію молока 4 %-</w:t>
            </w:r>
            <w:proofErr w:type="spellStart"/>
            <w:r w:rsidRPr="008D7D81">
              <w:rPr>
                <w:rFonts w:ascii="DINPro-Regular" w:hAnsi="DINPro-Regular" w:cs="DINPro-Regular"/>
                <w:color w:val="000000"/>
                <w:position w:val="2"/>
                <w:sz w:val="16"/>
                <w:szCs w:val="16"/>
                <w:lang w:val="uk-UA"/>
              </w:rPr>
              <w:t>ої</w:t>
            </w:r>
            <w:proofErr w:type="spellEnd"/>
            <w:r w:rsidRPr="008D7D81">
              <w:rPr>
                <w:rFonts w:ascii="DINPro-Regular" w:hAnsi="DINPro-Regular" w:cs="DINPro-Regular"/>
                <w:color w:val="000000"/>
                <w:position w:val="2"/>
                <w:sz w:val="16"/>
                <w:szCs w:val="16"/>
                <w:lang w:val="uk-UA"/>
              </w:rPr>
              <w:t xml:space="preserve"> жирності, кг</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10201,0±291,55</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Удій за 305 діб лактації, кг</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8209,8±136,87</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Удій за лактацію молока 4 %-</w:t>
            </w:r>
            <w:proofErr w:type="spellStart"/>
            <w:r w:rsidRPr="008D7D81">
              <w:rPr>
                <w:rFonts w:ascii="DINPro-Regular" w:hAnsi="DINPro-Regular" w:cs="DINPro-Regular"/>
                <w:color w:val="000000"/>
                <w:position w:val="2"/>
                <w:sz w:val="16"/>
                <w:szCs w:val="16"/>
                <w:lang w:val="uk-UA"/>
              </w:rPr>
              <w:t>ої</w:t>
            </w:r>
            <w:proofErr w:type="spellEnd"/>
            <w:r w:rsidRPr="008D7D81">
              <w:rPr>
                <w:rFonts w:ascii="DINPro-Regular" w:hAnsi="DINPro-Regular" w:cs="DINPro-Regular"/>
                <w:color w:val="000000"/>
                <w:position w:val="2"/>
                <w:sz w:val="16"/>
                <w:szCs w:val="16"/>
                <w:lang w:val="uk-UA"/>
              </w:rPr>
              <w:t xml:space="preserve"> жирності, кг</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8003,4±133,66</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Масова частка жиру, %</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3,83±0,010</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Масова частка білка, %</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3,21±0,006</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Молочний жир за 305 діб лактації, кг</w:t>
            </w:r>
          </w:p>
        </w:tc>
        <w:tc>
          <w:tcPr>
            <w:tcW w:w="1399" w:type="dxa"/>
            <w:tcBorders>
              <w:top w:val="single" w:sz="6" w:space="0" w:color="000000"/>
              <w:left w:val="single" w:sz="2" w:space="0" w:color="000000"/>
              <w:bottom w:val="single" w:sz="6" w:space="0" w:color="000000"/>
              <w:right w:val="single" w:sz="2" w:space="0" w:color="000000"/>
            </w:tcBorders>
            <w:tcMar>
              <w:top w:w="40" w:type="dxa"/>
              <w:left w:w="40" w:type="dxa"/>
              <w:bottom w:w="4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314,6±5,29</w:t>
            </w:r>
          </w:p>
        </w:tc>
      </w:tr>
      <w:tr w:rsidR="00575DB5" w:rsidRPr="008D7D81" w:rsidTr="00445761">
        <w:tblPrEx>
          <w:tblCellMar>
            <w:top w:w="0" w:type="dxa"/>
            <w:left w:w="0" w:type="dxa"/>
            <w:bottom w:w="0" w:type="dxa"/>
            <w:right w:w="0" w:type="dxa"/>
          </w:tblCellMar>
        </w:tblPrEx>
        <w:trPr>
          <w:trHeight w:val="202"/>
        </w:trPr>
        <w:tc>
          <w:tcPr>
            <w:tcW w:w="3358" w:type="dxa"/>
            <w:tcBorders>
              <w:top w:val="single" w:sz="6" w:space="0" w:color="000000"/>
              <w:left w:val="single" w:sz="2" w:space="0" w:color="000000"/>
              <w:bottom w:val="single" w:sz="2" w:space="0" w:color="000000"/>
              <w:right w:val="single" w:sz="2" w:space="0" w:color="000000"/>
            </w:tcBorders>
            <w:tcMar>
              <w:top w:w="40" w:type="dxa"/>
              <w:left w:w="40" w:type="dxa"/>
              <w:bottom w:w="60" w:type="dxa"/>
              <w:right w:w="40" w:type="dxa"/>
            </w:tcMar>
          </w:tcPr>
          <w:p w:rsidR="00575DB5" w:rsidRPr="008D7D81" w:rsidRDefault="00575DB5" w:rsidP="00445761">
            <w:pPr>
              <w:suppressAutoHyphens/>
              <w:autoSpaceDE w:val="0"/>
              <w:autoSpaceDN w:val="0"/>
              <w:adjustRightInd w:val="0"/>
              <w:spacing w:line="180" w:lineRule="atLeast"/>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Молочний білок за 305 діб лактації, кг</w:t>
            </w:r>
          </w:p>
        </w:tc>
        <w:tc>
          <w:tcPr>
            <w:tcW w:w="1399" w:type="dxa"/>
            <w:tcBorders>
              <w:top w:val="single" w:sz="6" w:space="0" w:color="000000"/>
              <w:left w:val="single" w:sz="2" w:space="0" w:color="000000"/>
              <w:bottom w:val="single" w:sz="2" w:space="0" w:color="000000"/>
              <w:right w:val="single" w:sz="2" w:space="0" w:color="000000"/>
            </w:tcBorders>
            <w:tcMar>
              <w:top w:w="40" w:type="dxa"/>
              <w:left w:w="40" w:type="dxa"/>
              <w:bottom w:w="60" w:type="dxa"/>
              <w:right w:w="40" w:type="dxa"/>
            </w:tcMar>
          </w:tcPr>
          <w:p w:rsidR="00575DB5" w:rsidRPr="008D7D81" w:rsidRDefault="00575DB5" w:rsidP="00445761">
            <w:pPr>
              <w:suppressAutoHyphens/>
              <w:autoSpaceDE w:val="0"/>
              <w:autoSpaceDN w:val="0"/>
              <w:adjustRightInd w:val="0"/>
              <w:spacing w:line="180" w:lineRule="atLeast"/>
              <w:jc w:val="center"/>
              <w:textAlignment w:val="baseline"/>
              <w:rPr>
                <w:rFonts w:ascii="DINPro-Regular" w:hAnsi="DINPro-Regular" w:cs="DINPro-Regular"/>
                <w:color w:val="000000"/>
                <w:position w:val="2"/>
                <w:sz w:val="16"/>
                <w:szCs w:val="16"/>
                <w:lang w:val="uk-UA"/>
              </w:rPr>
            </w:pPr>
            <w:r w:rsidRPr="008D7D81">
              <w:rPr>
                <w:rFonts w:ascii="DINPro-Regular" w:hAnsi="DINPro-Regular" w:cs="DINPro-Regular"/>
                <w:color w:val="000000"/>
                <w:position w:val="2"/>
                <w:sz w:val="16"/>
                <w:szCs w:val="16"/>
                <w:lang w:val="uk-UA"/>
              </w:rPr>
              <w:t>263,5±4,43</w:t>
            </w:r>
          </w:p>
        </w:tc>
      </w:tr>
    </w:tbl>
    <w:p w:rsidR="00575DB5" w:rsidRPr="008D7D81" w:rsidRDefault="00575DB5" w:rsidP="00575DB5">
      <w:pPr>
        <w:suppressAutoHyphens/>
        <w:autoSpaceDE w:val="0"/>
        <w:autoSpaceDN w:val="0"/>
        <w:adjustRightInd w:val="0"/>
        <w:spacing w:line="288" w:lineRule="auto"/>
        <w:ind w:firstLine="227"/>
        <w:textAlignment w:val="center"/>
        <w:rPr>
          <w:rFonts w:ascii="SchoolBookCTT" w:hAnsi="SchoolBookCTT" w:cs="SchoolBookCTT"/>
          <w:color w:val="000000"/>
          <w:sz w:val="20"/>
          <w:szCs w:val="20"/>
          <w:lang w:val="uk-UA"/>
        </w:rPr>
      </w:pP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Якщо розглядати інтенсивні показники лактаційної функції первісток, то тут чітко простежувалася підвищена функціональна активність </w:t>
      </w:r>
      <w:proofErr w:type="spellStart"/>
      <w:r w:rsidRPr="008D7D81">
        <w:rPr>
          <w:rFonts w:ascii="SchoolBookCTT" w:hAnsi="SchoolBookCTT" w:cs="SchoolBookCTT"/>
          <w:color w:val="000000"/>
          <w:sz w:val="20"/>
          <w:szCs w:val="20"/>
          <w:lang w:val="uk-UA"/>
        </w:rPr>
        <w:t>лактуючого</w:t>
      </w:r>
      <w:proofErr w:type="spellEnd"/>
      <w:r w:rsidRPr="008D7D81">
        <w:rPr>
          <w:rFonts w:ascii="SchoolBookCTT" w:hAnsi="SchoolBookCTT" w:cs="SchoolBookCTT"/>
          <w:color w:val="000000"/>
          <w:sz w:val="20"/>
          <w:szCs w:val="20"/>
          <w:lang w:val="uk-UA"/>
        </w:rPr>
        <w:t xml:space="preserve"> організму в перші 10 місяців. Так, якщо на один день повної лактації доводилося </w:t>
      </w:r>
      <w:smartTag w:uri="urn:schemas-microsoft-com:office:smarttags" w:element="metricconverter">
        <w:smartTagPr>
          <w:attr w:name="ProductID" w:val="26,51 кг"/>
        </w:smartTagPr>
        <w:r w:rsidRPr="008D7D81">
          <w:rPr>
            <w:rFonts w:ascii="SchoolBookCTT" w:hAnsi="SchoolBookCTT" w:cs="SchoolBookCTT"/>
            <w:color w:val="000000"/>
            <w:sz w:val="20"/>
            <w:szCs w:val="20"/>
            <w:lang w:val="uk-UA"/>
          </w:rPr>
          <w:t>26,51 кг</w:t>
        </w:r>
      </w:smartTag>
      <w:r w:rsidRPr="008D7D81">
        <w:rPr>
          <w:rFonts w:ascii="SchoolBookCTT" w:hAnsi="SchoolBookCTT" w:cs="SchoolBookCTT"/>
          <w:color w:val="000000"/>
          <w:sz w:val="20"/>
          <w:szCs w:val="20"/>
          <w:lang w:val="uk-UA"/>
        </w:rPr>
        <w:t xml:space="preserve"> молока 4 %-</w:t>
      </w:r>
      <w:proofErr w:type="spellStart"/>
      <w:r w:rsidRPr="008D7D81">
        <w:rPr>
          <w:rFonts w:ascii="SchoolBookCTT" w:hAnsi="SchoolBookCTT" w:cs="SchoolBookCTT"/>
          <w:color w:val="000000"/>
          <w:sz w:val="20"/>
          <w:szCs w:val="20"/>
          <w:lang w:val="uk-UA"/>
        </w:rPr>
        <w:t>ої</w:t>
      </w:r>
      <w:proofErr w:type="spellEnd"/>
      <w:r w:rsidRPr="008D7D81">
        <w:rPr>
          <w:rFonts w:ascii="SchoolBookCTT" w:hAnsi="SchoolBookCTT" w:cs="SchoolBookCTT"/>
          <w:color w:val="000000"/>
          <w:sz w:val="20"/>
          <w:szCs w:val="20"/>
          <w:lang w:val="uk-UA"/>
        </w:rPr>
        <w:t xml:space="preserve"> жирності, то в перерахунку на 10 місяців лактації цей показник вже склав </w:t>
      </w:r>
      <w:smartTag w:uri="urn:schemas-microsoft-com:office:smarttags" w:element="metricconverter">
        <w:smartTagPr>
          <w:attr w:name="ProductID" w:val="26,24 кг"/>
        </w:smartTagPr>
        <w:r w:rsidRPr="008D7D81">
          <w:rPr>
            <w:rFonts w:ascii="SchoolBookCTT" w:hAnsi="SchoolBookCTT" w:cs="SchoolBookCTT"/>
            <w:color w:val="000000"/>
            <w:sz w:val="20"/>
            <w:szCs w:val="20"/>
            <w:lang w:val="uk-UA"/>
          </w:rPr>
          <w:t>26,24 кг</w:t>
        </w:r>
      </w:smartTag>
      <w:r w:rsidRPr="008D7D81">
        <w:rPr>
          <w:rFonts w:ascii="SchoolBookCTT" w:hAnsi="SchoolBookCTT" w:cs="SchoolBookCTT"/>
          <w:color w:val="000000"/>
          <w:sz w:val="20"/>
          <w:szCs w:val="20"/>
          <w:lang w:val="uk-UA"/>
        </w:rPr>
        <w:t>, тобто був нижчим на 1,02 %.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Після 10 місяців лактації протягом майже 150 діб від кожної первістки ще було отримано в середньому </w:t>
      </w:r>
      <w:smartTag w:uri="urn:schemas-microsoft-com:office:smarttags" w:element="metricconverter">
        <w:smartTagPr>
          <w:attr w:name="ProductID" w:val="2261,5 кг"/>
        </w:smartTagPr>
        <w:r w:rsidRPr="008D7D81">
          <w:rPr>
            <w:rFonts w:ascii="SchoolBookCTT" w:hAnsi="SchoolBookCTT" w:cs="SchoolBookCTT"/>
            <w:color w:val="000000"/>
            <w:sz w:val="20"/>
            <w:szCs w:val="20"/>
            <w:lang w:val="uk-UA"/>
          </w:rPr>
          <w:t>2261,5 кг</w:t>
        </w:r>
      </w:smartTag>
      <w:r w:rsidRPr="008D7D81">
        <w:rPr>
          <w:rFonts w:ascii="SchoolBookCTT" w:hAnsi="SchoolBookCTT" w:cs="SchoolBookCTT"/>
          <w:color w:val="000000"/>
          <w:sz w:val="20"/>
          <w:szCs w:val="20"/>
          <w:lang w:val="uk-UA"/>
        </w:rPr>
        <w:t xml:space="preserve"> молока 4 %-</w:t>
      </w:r>
      <w:proofErr w:type="spellStart"/>
      <w:r w:rsidRPr="008D7D81">
        <w:rPr>
          <w:rFonts w:ascii="SchoolBookCTT" w:hAnsi="SchoolBookCTT" w:cs="SchoolBookCTT"/>
          <w:color w:val="000000"/>
          <w:sz w:val="20"/>
          <w:szCs w:val="20"/>
          <w:lang w:val="uk-UA"/>
        </w:rPr>
        <w:t>ої</w:t>
      </w:r>
      <w:proofErr w:type="spellEnd"/>
      <w:r w:rsidRPr="008D7D81">
        <w:rPr>
          <w:rFonts w:ascii="SchoolBookCTT" w:hAnsi="SchoolBookCTT" w:cs="SchoolBookCTT"/>
          <w:color w:val="000000"/>
          <w:sz w:val="20"/>
          <w:szCs w:val="20"/>
          <w:lang w:val="uk-UA"/>
        </w:rPr>
        <w:t xml:space="preserve"> жирності. Але в цей період інтенсивність лактації у них була вкрай низькою. Це означає, що після 10 місяців лактації у корів значно гальмуються синтетичні процеси у </w:t>
      </w:r>
      <w:proofErr w:type="spellStart"/>
      <w:r w:rsidRPr="008D7D81">
        <w:rPr>
          <w:rFonts w:ascii="SchoolBookCTT" w:hAnsi="SchoolBookCTT" w:cs="SchoolBookCTT"/>
          <w:color w:val="000000"/>
          <w:sz w:val="20"/>
          <w:szCs w:val="20"/>
          <w:lang w:val="uk-UA"/>
        </w:rPr>
        <w:t>вимені</w:t>
      </w:r>
      <w:proofErr w:type="spellEnd"/>
      <w:r w:rsidRPr="008D7D81">
        <w:rPr>
          <w:rFonts w:ascii="SchoolBookCTT" w:hAnsi="SchoolBookCTT" w:cs="SchoolBookCTT"/>
          <w:color w:val="000000"/>
          <w:sz w:val="20"/>
          <w:szCs w:val="20"/>
          <w:lang w:val="uk-UA"/>
        </w:rPr>
        <w:t>, що визначається втомою паренхіми і загальним зниженням фізіологічної активності організму до ефективного використання поживних речовин корму.</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8D7D81">
        <w:rPr>
          <w:rFonts w:ascii="SchoolBookCTT" w:hAnsi="SchoolBookCTT" w:cs="SchoolBookCTT"/>
          <w:color w:val="000000"/>
          <w:sz w:val="20"/>
          <w:szCs w:val="20"/>
          <w:lang w:val="uk-UA"/>
        </w:rPr>
        <w:t xml:space="preserve">Висновки. Імпортований ремонтний молодняк молочної </w:t>
      </w:r>
      <w:proofErr w:type="spellStart"/>
      <w:r w:rsidRPr="008D7D81">
        <w:rPr>
          <w:rFonts w:ascii="SchoolBookCTT" w:hAnsi="SchoolBookCTT" w:cs="SchoolBookCTT"/>
          <w:color w:val="000000"/>
          <w:sz w:val="20"/>
          <w:szCs w:val="20"/>
          <w:lang w:val="uk-UA"/>
        </w:rPr>
        <w:t>голштинської</w:t>
      </w:r>
      <w:proofErr w:type="spellEnd"/>
      <w:r w:rsidRPr="008D7D81">
        <w:rPr>
          <w:rFonts w:ascii="SchoolBookCTT" w:hAnsi="SchoolBookCTT" w:cs="SchoolBookCTT"/>
          <w:color w:val="000000"/>
          <w:sz w:val="20"/>
          <w:szCs w:val="20"/>
          <w:lang w:val="uk-UA"/>
        </w:rPr>
        <w:t xml:space="preserve"> породи характеризується високими пристосувальними здібностями, тому інтенсивна експлуатація на промислових комплексах з природно-кліматичними умовами східної України дозволяє отримувати від первісток за повну лактацію в середньому </w:t>
      </w:r>
      <w:smartTag w:uri="urn:schemas-microsoft-com:office:smarttags" w:element="metricconverter">
        <w:smartTagPr>
          <w:attr w:name="ProductID" w:val="10471,3 кг"/>
        </w:smartTagPr>
        <w:r w:rsidRPr="008D7D81">
          <w:rPr>
            <w:rFonts w:ascii="SchoolBookCTT" w:hAnsi="SchoolBookCTT" w:cs="SchoolBookCTT"/>
            <w:color w:val="000000"/>
            <w:sz w:val="20"/>
            <w:szCs w:val="20"/>
            <w:lang w:val="uk-UA"/>
          </w:rPr>
          <w:t>10471,3 кг</w:t>
        </w:r>
      </w:smartTag>
      <w:r w:rsidRPr="008D7D81">
        <w:rPr>
          <w:rFonts w:ascii="SchoolBookCTT" w:hAnsi="SchoolBookCTT" w:cs="SchoolBookCTT"/>
          <w:color w:val="000000"/>
          <w:sz w:val="20"/>
          <w:szCs w:val="20"/>
          <w:lang w:val="uk-UA"/>
        </w:rPr>
        <w:t xml:space="preserve"> молока з масовою часткою жиру на рівні 3,83 %, а білка – 3,21 %.</w:t>
      </w:r>
    </w:p>
    <w:p w:rsidR="00575DB5" w:rsidRPr="008D7D81" w:rsidRDefault="00575DB5" w:rsidP="00575DB5">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p>
    <w:p w:rsidR="00575DB5" w:rsidRPr="008D7D81" w:rsidRDefault="00575DB5" w:rsidP="00575DB5">
      <w:pPr>
        <w:suppressAutoHyphens/>
        <w:autoSpaceDE w:val="0"/>
        <w:autoSpaceDN w:val="0"/>
        <w:adjustRightInd w:val="0"/>
        <w:spacing w:line="220" w:lineRule="atLeast"/>
        <w:ind w:firstLine="227"/>
        <w:jc w:val="both"/>
        <w:textAlignment w:val="baseline"/>
        <w:rPr>
          <w:rFonts w:ascii="DINPro-Bold" w:hAnsi="DINPro-Bold" w:cs="DINPro-Bold"/>
          <w:b/>
          <w:bCs/>
          <w:color w:val="000000"/>
          <w:position w:val="4"/>
          <w:sz w:val="22"/>
          <w:szCs w:val="22"/>
          <w:lang w:val="uk-UA"/>
        </w:rPr>
      </w:pPr>
      <w:r w:rsidRPr="008D7D81">
        <w:rPr>
          <w:rFonts w:ascii="DINPro-Bold" w:hAnsi="DINPro-Bold" w:cs="DINPro-Bold"/>
          <w:b/>
          <w:bCs/>
          <w:color w:val="000000"/>
          <w:position w:val="4"/>
          <w:sz w:val="22"/>
          <w:szCs w:val="22"/>
          <w:lang w:val="uk-UA"/>
        </w:rPr>
        <w:t>Бібліографічний список</w:t>
      </w:r>
    </w:p>
    <w:p w:rsidR="00575DB5" w:rsidRPr="008D7D81" w:rsidRDefault="00575DB5" w:rsidP="00575DB5">
      <w:pPr>
        <w:suppressAutoHyphens/>
        <w:autoSpaceDE w:val="0"/>
        <w:autoSpaceDN w:val="0"/>
        <w:adjustRightInd w:val="0"/>
        <w:spacing w:line="180" w:lineRule="atLeast"/>
        <w:ind w:firstLine="227"/>
        <w:jc w:val="both"/>
        <w:textAlignment w:val="baseline"/>
        <w:rPr>
          <w:rFonts w:ascii="DINPro-Regular" w:hAnsi="DINPro-Regular" w:cs="DINPro-Regular"/>
          <w:color w:val="000000"/>
          <w:sz w:val="16"/>
          <w:szCs w:val="16"/>
          <w:lang w:val="uk-UA"/>
        </w:rPr>
      </w:pPr>
      <w:r w:rsidRPr="008D7D81">
        <w:rPr>
          <w:rFonts w:ascii="DINPro-Regular" w:hAnsi="DINPro-Regular" w:cs="DINPro-Regular"/>
          <w:color w:val="000000"/>
          <w:sz w:val="16"/>
          <w:szCs w:val="16"/>
          <w:lang w:val="uk-UA"/>
        </w:rPr>
        <w:t xml:space="preserve">1. Зубець М.В. Генетико-селекційний моніторинг у молочному скотарстві / М.В. Зубець, В.П. </w:t>
      </w:r>
      <w:proofErr w:type="spellStart"/>
      <w:r w:rsidRPr="008D7D81">
        <w:rPr>
          <w:rFonts w:ascii="DINPro-Regular" w:hAnsi="DINPro-Regular" w:cs="DINPro-Regular"/>
          <w:color w:val="000000"/>
          <w:sz w:val="16"/>
          <w:szCs w:val="16"/>
          <w:lang w:val="uk-UA"/>
        </w:rPr>
        <w:t>Буркат,М.Я</w:t>
      </w:r>
      <w:proofErr w:type="spellEnd"/>
      <w:r w:rsidRPr="008D7D81">
        <w:rPr>
          <w:rFonts w:ascii="DINPro-Regular" w:hAnsi="DINPro-Regular" w:cs="DINPro-Regular"/>
          <w:color w:val="000000"/>
          <w:sz w:val="16"/>
          <w:szCs w:val="16"/>
          <w:lang w:val="uk-UA"/>
        </w:rPr>
        <w:t xml:space="preserve">. </w:t>
      </w:r>
      <w:proofErr w:type="spellStart"/>
      <w:r w:rsidRPr="008D7D81">
        <w:rPr>
          <w:rFonts w:ascii="DINPro-Regular" w:hAnsi="DINPro-Regular" w:cs="DINPro-Regular"/>
          <w:color w:val="000000"/>
          <w:sz w:val="16"/>
          <w:szCs w:val="16"/>
          <w:lang w:val="uk-UA"/>
        </w:rPr>
        <w:t>Єфіменко</w:t>
      </w:r>
      <w:proofErr w:type="spellEnd"/>
      <w:r w:rsidRPr="008D7D81">
        <w:rPr>
          <w:rFonts w:ascii="DINPro-Regular" w:hAnsi="DINPro-Regular" w:cs="DINPro-Regular"/>
          <w:color w:val="000000"/>
          <w:sz w:val="16"/>
          <w:szCs w:val="16"/>
          <w:lang w:val="uk-UA"/>
        </w:rPr>
        <w:t xml:space="preserve">. – </w:t>
      </w:r>
      <w:proofErr w:type="spellStart"/>
      <w:r w:rsidRPr="008D7D81">
        <w:rPr>
          <w:rFonts w:ascii="DINPro-Regular" w:hAnsi="DINPro-Regular" w:cs="DINPro-Regular"/>
          <w:color w:val="000000"/>
          <w:sz w:val="16"/>
          <w:szCs w:val="16"/>
          <w:lang w:val="uk-UA"/>
        </w:rPr>
        <w:t>К.:Аграрна</w:t>
      </w:r>
      <w:proofErr w:type="spellEnd"/>
      <w:r w:rsidRPr="008D7D81">
        <w:rPr>
          <w:rFonts w:ascii="DINPro-Regular" w:hAnsi="DINPro-Regular" w:cs="DINPro-Regular"/>
          <w:color w:val="000000"/>
          <w:sz w:val="16"/>
          <w:szCs w:val="16"/>
          <w:lang w:val="uk-UA"/>
        </w:rPr>
        <w:t xml:space="preserve"> наука, 1999. – 88 с.</w:t>
      </w:r>
    </w:p>
    <w:p w:rsidR="00575DB5" w:rsidRPr="00575DB5" w:rsidRDefault="00575DB5" w:rsidP="00575DB5">
      <w:pPr>
        <w:rPr>
          <w:rFonts w:ascii="SchoolBookCTT" w:hAnsi="SchoolBookCTT" w:cs="SchoolBookCTT"/>
          <w:color w:val="000000"/>
          <w:sz w:val="20"/>
          <w:szCs w:val="20"/>
          <w:lang w:val="uk-UA"/>
        </w:rPr>
      </w:pPr>
      <w:r w:rsidRPr="00575DB5">
        <w:rPr>
          <w:rFonts w:ascii="DINPro-Regular" w:hAnsi="DINPro-Regular" w:cs="DINPro-Regular"/>
          <w:color w:val="000000"/>
          <w:sz w:val="16"/>
          <w:szCs w:val="16"/>
          <w:lang w:val="uk-UA"/>
        </w:rPr>
        <w:t>2. Інструкція з бонітування великої рогатої худоби молочних і молочно-м’ясних порід; Інструкція з ведення племінного обліку в молочному і молочно-м’ясному скотарстві. – К.: «ППНИ», 2004. – 76 с.</w:t>
      </w:r>
    </w:p>
    <w:p w:rsidR="00575DB5" w:rsidRPr="00575DB5" w:rsidRDefault="00575DB5" w:rsidP="00575DB5">
      <w:pPr>
        <w:rPr>
          <w:rFonts w:ascii="SchoolBookCTT" w:hAnsi="SchoolBookCTT" w:cs="SchoolBookCTT"/>
          <w:color w:val="000000"/>
          <w:sz w:val="20"/>
          <w:szCs w:val="20"/>
          <w:lang w:val="uk-UA"/>
        </w:rPr>
      </w:pPr>
    </w:p>
    <w:p w:rsidR="00575DB5" w:rsidRPr="008D7D81" w:rsidRDefault="00575DB5" w:rsidP="00575DB5">
      <w:pPr>
        <w:pStyle w:val="a3"/>
        <w:ind w:firstLine="0"/>
        <w:rPr>
          <w:lang w:val="ru-RU"/>
        </w:rPr>
      </w:pPr>
      <w:r w:rsidRPr="008D7D81">
        <w:rPr>
          <w:lang w:val="ru-RU"/>
        </w:rPr>
        <w:t xml:space="preserve">* </w:t>
      </w:r>
      <w:proofErr w:type="spellStart"/>
      <w:r w:rsidRPr="008D7D81">
        <w:rPr>
          <w:lang w:val="ru-RU"/>
        </w:rPr>
        <w:t>Науковий</w:t>
      </w:r>
      <w:proofErr w:type="spellEnd"/>
      <w:r w:rsidRPr="008D7D81">
        <w:rPr>
          <w:lang w:val="ru-RU"/>
        </w:rPr>
        <w:t xml:space="preserve"> </w:t>
      </w:r>
      <w:proofErr w:type="spellStart"/>
      <w:r w:rsidRPr="008D7D81">
        <w:rPr>
          <w:lang w:val="ru-RU"/>
        </w:rPr>
        <w:t>керівник</w:t>
      </w:r>
      <w:proofErr w:type="spellEnd"/>
      <w:r w:rsidRPr="008D7D81">
        <w:rPr>
          <w:lang w:val="ru-RU"/>
        </w:rPr>
        <w:t xml:space="preserve"> доктор с.-г. наук, </w:t>
      </w:r>
      <w:proofErr w:type="spellStart"/>
      <w:r w:rsidRPr="008D7D81">
        <w:rPr>
          <w:lang w:val="ru-RU"/>
        </w:rPr>
        <w:t>професор</w:t>
      </w:r>
      <w:proofErr w:type="spellEnd"/>
      <w:r w:rsidRPr="008D7D81">
        <w:rPr>
          <w:lang w:val="ru-RU"/>
        </w:rPr>
        <w:t xml:space="preserve"> – С.</w:t>
      </w:r>
      <w:r>
        <w:t> </w:t>
      </w:r>
      <w:r w:rsidRPr="008D7D81">
        <w:rPr>
          <w:lang w:val="ru-RU"/>
        </w:rPr>
        <w:t>Г.</w:t>
      </w:r>
      <w:r>
        <w:t> </w:t>
      </w:r>
      <w:proofErr w:type="spellStart"/>
      <w:r w:rsidRPr="008D7D81">
        <w:rPr>
          <w:lang w:val="ru-RU"/>
        </w:rPr>
        <w:t>Піщан</w:t>
      </w:r>
      <w:proofErr w:type="spellEnd"/>
      <w:r w:rsidRPr="008D7D81">
        <w:rPr>
          <w:lang w:val="ru-RU"/>
        </w:rPr>
        <w:t xml:space="preserve">, </w:t>
      </w:r>
    </w:p>
    <w:p w:rsidR="00575DB5" w:rsidRPr="008D7D81" w:rsidRDefault="00575DB5" w:rsidP="00575DB5">
      <w:pPr>
        <w:rPr>
          <w:rFonts w:ascii="SchoolBookCTT" w:hAnsi="SchoolBookCTT" w:cs="SchoolBookCTT"/>
          <w:color w:val="000000"/>
          <w:sz w:val="20"/>
          <w:szCs w:val="20"/>
        </w:rPr>
      </w:pPr>
    </w:p>
    <w:p w:rsidR="00A76681" w:rsidRDefault="00575DB5">
      <w:bookmarkStart w:id="0" w:name="_GoBack"/>
      <w:bookmarkEnd w:id="0"/>
    </w:p>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Bold">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B5"/>
    <w:rsid w:val="00445505"/>
    <w:rsid w:val="00575DB5"/>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DE8AB0-57F2-4A5E-8318-512E8EEE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D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итература"/>
    <w:basedOn w:val="a"/>
    <w:next w:val="a"/>
    <w:rsid w:val="00575DB5"/>
    <w:pPr>
      <w:suppressAutoHyphens/>
      <w:autoSpaceDE w:val="0"/>
      <w:autoSpaceDN w:val="0"/>
      <w:adjustRightInd w:val="0"/>
      <w:spacing w:line="180" w:lineRule="atLeast"/>
      <w:ind w:firstLine="227"/>
      <w:jc w:val="both"/>
      <w:textAlignment w:val="baseline"/>
    </w:pPr>
    <w:rPr>
      <w:rFonts w:ascii="DINPro-Regular" w:hAnsi="DINPro-Regular" w:cs="DINPro-Regular"/>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5165</Characters>
  <Application>Microsoft Office Word</Application>
  <DocSecurity>0</DocSecurity>
  <Lines>43</Lines>
  <Paragraphs>12</Paragraphs>
  <ScaleCrop>false</ScaleCrop>
  <Company>SPecialiST RePack</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2017-04-07T06:07:00Z</dcterms:created>
  <dcterms:modified xsi:type="dcterms:W3CDTF">2017-04-07T06:08:00Z</dcterms:modified>
</cp:coreProperties>
</file>