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4B8" w:rsidRPr="008D7D81" w:rsidRDefault="00BE64B8" w:rsidP="00BE64B8">
      <w:pPr>
        <w:suppressAutoHyphens/>
        <w:autoSpaceDE w:val="0"/>
        <w:autoSpaceDN w:val="0"/>
        <w:adjustRightInd w:val="0"/>
        <w:spacing w:line="220" w:lineRule="atLeast"/>
        <w:jc w:val="both"/>
        <w:textAlignment w:val="baseline"/>
        <w:rPr>
          <w:rFonts w:ascii="DINPro-Regular" w:hAnsi="DINPro-Regular" w:cs="DINPro-Regular"/>
          <w:color w:val="000000"/>
          <w:sz w:val="18"/>
          <w:szCs w:val="18"/>
          <w:lang w:val="uk-UA"/>
        </w:rPr>
      </w:pPr>
      <w:r w:rsidRPr="008D7D81">
        <w:rPr>
          <w:rFonts w:ascii="DINPro-Regular" w:hAnsi="DINPro-Regular" w:cs="DINPro-Regular"/>
          <w:color w:val="000000"/>
          <w:sz w:val="18"/>
          <w:szCs w:val="18"/>
          <w:lang w:val="uk-UA"/>
        </w:rPr>
        <w:t>УДК: 636.4.082</w:t>
      </w:r>
    </w:p>
    <w:p w:rsidR="00BE64B8" w:rsidRPr="008D7D81" w:rsidRDefault="00BE64B8" w:rsidP="00BE64B8">
      <w:pPr>
        <w:autoSpaceDE w:val="0"/>
        <w:autoSpaceDN w:val="0"/>
        <w:adjustRightInd w:val="0"/>
        <w:spacing w:line="288" w:lineRule="auto"/>
        <w:jc w:val="center"/>
        <w:textAlignment w:val="center"/>
        <w:rPr>
          <w:rFonts w:ascii="SchoolBookCTT" w:hAnsi="SchoolBookCTT" w:cs="SchoolBookCTT"/>
          <w:b/>
          <w:bCs/>
          <w:color w:val="000000"/>
          <w:sz w:val="20"/>
          <w:szCs w:val="20"/>
          <w:lang w:val="uk-UA"/>
        </w:rPr>
      </w:pPr>
    </w:p>
    <w:p w:rsidR="00BE64B8" w:rsidRPr="008D7D81" w:rsidRDefault="00BE64B8" w:rsidP="00BE64B8">
      <w:pPr>
        <w:suppressAutoHyphens/>
        <w:autoSpaceDE w:val="0"/>
        <w:autoSpaceDN w:val="0"/>
        <w:adjustRightInd w:val="0"/>
        <w:spacing w:line="300" w:lineRule="atLeast"/>
        <w:jc w:val="center"/>
        <w:textAlignment w:val="baseline"/>
        <w:rPr>
          <w:rFonts w:ascii="DINPro-Bold" w:hAnsi="DINPro-Bold" w:cs="DINPro-Bold"/>
          <w:b/>
          <w:bCs/>
          <w:color w:val="000000"/>
          <w:sz w:val="28"/>
          <w:szCs w:val="28"/>
          <w:lang w:val="uk-UA"/>
        </w:rPr>
      </w:pPr>
      <w:r w:rsidRPr="008D7D81">
        <w:rPr>
          <w:rFonts w:ascii="DINPro-Bold" w:hAnsi="DINPro-Bold" w:cs="DINPro-Bold"/>
          <w:b/>
          <w:bCs/>
          <w:color w:val="000000"/>
          <w:sz w:val="28"/>
          <w:szCs w:val="28"/>
          <w:lang w:val="uk-UA"/>
        </w:rPr>
        <w:t>ПРОЯВ ЕФЕКТУ ГЕТЕРОЗИСУ ЗА ПОЄДНАННЯ РІЗНИХ ПОРІД СВИНЕЙ</w:t>
      </w:r>
    </w:p>
    <w:p w:rsidR="00BE64B8" w:rsidRPr="008D7D81" w:rsidRDefault="00BE64B8" w:rsidP="00BE64B8">
      <w:pPr>
        <w:autoSpaceDE w:val="0"/>
        <w:autoSpaceDN w:val="0"/>
        <w:adjustRightInd w:val="0"/>
        <w:spacing w:line="288" w:lineRule="auto"/>
        <w:jc w:val="center"/>
        <w:textAlignment w:val="center"/>
        <w:rPr>
          <w:rFonts w:ascii="SchoolBookCTT" w:hAnsi="SchoolBookCTT" w:cs="SchoolBookCTT"/>
          <w:b/>
          <w:bCs/>
          <w:color w:val="000000"/>
          <w:sz w:val="20"/>
          <w:szCs w:val="20"/>
          <w:lang w:val="uk-UA"/>
        </w:rPr>
      </w:pPr>
    </w:p>
    <w:p w:rsidR="00BE64B8" w:rsidRPr="008D7D81" w:rsidRDefault="00BE64B8" w:rsidP="00BE64B8">
      <w:pPr>
        <w:suppressAutoHyphens/>
        <w:autoSpaceDE w:val="0"/>
        <w:autoSpaceDN w:val="0"/>
        <w:adjustRightInd w:val="0"/>
        <w:spacing w:line="220" w:lineRule="atLeast"/>
        <w:jc w:val="center"/>
        <w:textAlignment w:val="baseline"/>
        <w:rPr>
          <w:rFonts w:ascii="DINPro-Medium" w:hAnsi="DINPro-Medium" w:cs="DINPro-Medium"/>
          <w:color w:val="000000"/>
          <w:sz w:val="20"/>
          <w:szCs w:val="20"/>
          <w:lang w:val="uk-UA"/>
        </w:rPr>
      </w:pPr>
      <w:r w:rsidRPr="008D7D81">
        <w:rPr>
          <w:rFonts w:ascii="DINPro-Bold" w:hAnsi="DINPro-Bold" w:cs="DINPro-Bold"/>
          <w:b/>
          <w:bCs/>
          <w:color w:val="000000"/>
          <w:sz w:val="20"/>
          <w:szCs w:val="20"/>
          <w:lang w:val="uk-UA"/>
        </w:rPr>
        <w:t xml:space="preserve">О. М. </w:t>
      </w:r>
      <w:proofErr w:type="spellStart"/>
      <w:r w:rsidRPr="008D7D81">
        <w:rPr>
          <w:rFonts w:ascii="DINPro-Bold" w:hAnsi="DINPro-Bold" w:cs="DINPro-Bold"/>
          <w:b/>
          <w:bCs/>
          <w:color w:val="000000"/>
          <w:sz w:val="20"/>
          <w:szCs w:val="20"/>
          <w:lang w:val="uk-UA"/>
        </w:rPr>
        <w:t>Церенюк</w:t>
      </w:r>
      <w:proofErr w:type="spellEnd"/>
      <w:r w:rsidRPr="008D7D81">
        <w:rPr>
          <w:rFonts w:ascii="DINPro-Bold" w:hAnsi="DINPro-Bold" w:cs="DINPro-Bold"/>
          <w:b/>
          <w:bCs/>
          <w:color w:val="000000"/>
          <w:sz w:val="20"/>
          <w:szCs w:val="20"/>
          <w:lang w:val="uk-UA"/>
        </w:rPr>
        <w:t xml:space="preserve">, </w:t>
      </w:r>
      <w:r w:rsidRPr="008D7D81">
        <w:rPr>
          <w:rFonts w:ascii="DINPro-Medium" w:hAnsi="DINPro-Medium" w:cs="DINPro-Medium"/>
          <w:color w:val="000000"/>
          <w:sz w:val="20"/>
          <w:szCs w:val="20"/>
          <w:lang w:val="uk-UA"/>
        </w:rPr>
        <w:t xml:space="preserve">кандидат сільськогосподарських наук </w:t>
      </w:r>
    </w:p>
    <w:p w:rsidR="00BE64B8" w:rsidRPr="008D7D81" w:rsidRDefault="00BE64B8" w:rsidP="00BE64B8">
      <w:pPr>
        <w:suppressAutoHyphens/>
        <w:autoSpaceDE w:val="0"/>
        <w:autoSpaceDN w:val="0"/>
        <w:adjustRightInd w:val="0"/>
        <w:spacing w:line="220" w:lineRule="atLeast"/>
        <w:jc w:val="center"/>
        <w:textAlignment w:val="baseline"/>
        <w:rPr>
          <w:rFonts w:ascii="DINPro-Medium" w:hAnsi="DINPro-Medium" w:cs="DINPro-Medium"/>
          <w:color w:val="000000"/>
          <w:sz w:val="20"/>
          <w:szCs w:val="20"/>
          <w:lang w:val="uk-UA"/>
        </w:rPr>
      </w:pPr>
      <w:r w:rsidRPr="008D7D81">
        <w:rPr>
          <w:rFonts w:ascii="DINPro-Bold" w:hAnsi="DINPro-Bold" w:cs="DINPro-Bold"/>
          <w:b/>
          <w:bCs/>
          <w:color w:val="000000"/>
          <w:sz w:val="20"/>
          <w:szCs w:val="20"/>
          <w:lang w:val="uk-UA"/>
        </w:rPr>
        <w:t xml:space="preserve">М. В. </w:t>
      </w:r>
      <w:proofErr w:type="spellStart"/>
      <w:r w:rsidRPr="008D7D81">
        <w:rPr>
          <w:rFonts w:ascii="DINPro-Bold" w:hAnsi="DINPro-Bold" w:cs="DINPro-Bold"/>
          <w:b/>
          <w:bCs/>
          <w:color w:val="000000"/>
          <w:sz w:val="20"/>
          <w:szCs w:val="20"/>
          <w:lang w:val="uk-UA"/>
        </w:rPr>
        <w:t>Церенюк</w:t>
      </w:r>
      <w:proofErr w:type="spellEnd"/>
      <w:r w:rsidRPr="008D7D81">
        <w:rPr>
          <w:rFonts w:ascii="DINPro-Bold" w:hAnsi="DINPro-Bold" w:cs="DINPro-Bold"/>
          <w:b/>
          <w:bCs/>
          <w:color w:val="000000"/>
          <w:sz w:val="20"/>
          <w:szCs w:val="20"/>
          <w:lang w:val="uk-UA"/>
        </w:rPr>
        <w:t xml:space="preserve">, </w:t>
      </w:r>
      <w:r w:rsidRPr="008D7D81">
        <w:rPr>
          <w:rFonts w:ascii="DINPro-Medium" w:hAnsi="DINPro-Medium" w:cs="DINPro-Medium"/>
          <w:color w:val="000000"/>
          <w:sz w:val="20"/>
          <w:szCs w:val="20"/>
          <w:lang w:val="uk-UA"/>
        </w:rPr>
        <w:t>аспірант</w:t>
      </w:r>
    </w:p>
    <w:p w:rsidR="00BE64B8" w:rsidRPr="00FF2AB2" w:rsidRDefault="00BE64B8" w:rsidP="00BE64B8">
      <w:pPr>
        <w:rPr>
          <w:rFonts w:ascii="SchoolBookCTT" w:hAnsi="SchoolBookCTT" w:cs="SchoolBookCTT"/>
          <w:color w:val="000000"/>
          <w:sz w:val="20"/>
          <w:szCs w:val="20"/>
          <w:lang w:val="uk-UA"/>
        </w:rPr>
      </w:pPr>
      <w:r w:rsidRPr="008D7D81">
        <w:rPr>
          <w:rFonts w:ascii="DINPro-Medium" w:hAnsi="DINPro-Medium" w:cs="DINPro-Medium"/>
          <w:color w:val="000000"/>
          <w:sz w:val="20"/>
          <w:szCs w:val="20"/>
          <w:lang w:val="uk-UA"/>
        </w:rPr>
        <w:t>Інститут тваринництва НААН</w:t>
      </w:r>
    </w:p>
    <w:p w:rsidR="00BE64B8" w:rsidRPr="00FF2AB2" w:rsidRDefault="00BE64B8" w:rsidP="00BE64B8">
      <w:pPr>
        <w:rPr>
          <w:rFonts w:ascii="SchoolBookCTT" w:hAnsi="SchoolBookCTT" w:cs="SchoolBookCTT"/>
          <w:color w:val="000000"/>
          <w:sz w:val="20"/>
          <w:szCs w:val="20"/>
          <w:lang w:val="uk-UA"/>
        </w:rPr>
      </w:pPr>
    </w:p>
    <w:p w:rsidR="00BE64B8" w:rsidRPr="008D7D81" w:rsidRDefault="00BE64B8" w:rsidP="00BE64B8">
      <w:pPr>
        <w:autoSpaceDE w:val="0"/>
        <w:autoSpaceDN w:val="0"/>
        <w:adjustRightInd w:val="0"/>
        <w:spacing w:line="288" w:lineRule="auto"/>
        <w:ind w:firstLine="227"/>
        <w:jc w:val="both"/>
        <w:textAlignment w:val="center"/>
        <w:rPr>
          <w:rFonts w:ascii="SchoolBookCTT" w:hAnsi="SchoolBookCTT" w:cs="SchoolBookCTT"/>
          <w:i/>
          <w:iCs/>
          <w:color w:val="000000"/>
          <w:sz w:val="20"/>
          <w:szCs w:val="20"/>
          <w:lang w:val="uk-UA"/>
        </w:rPr>
      </w:pPr>
      <w:r w:rsidRPr="008D7D81">
        <w:rPr>
          <w:rFonts w:ascii="SchoolBookCTT" w:hAnsi="SchoolBookCTT" w:cs="SchoolBookCTT"/>
          <w:i/>
          <w:iCs/>
          <w:color w:val="000000"/>
          <w:sz w:val="20"/>
          <w:szCs w:val="20"/>
          <w:lang w:val="uk-UA"/>
        </w:rPr>
        <w:t xml:space="preserve">Оцінено прояв ефекту гетерозису за </w:t>
      </w:r>
      <w:proofErr w:type="spellStart"/>
      <w:r w:rsidRPr="008D7D81">
        <w:rPr>
          <w:rFonts w:ascii="SchoolBookCTT" w:hAnsi="SchoolBookCTT" w:cs="SchoolBookCTT"/>
          <w:i/>
          <w:iCs/>
          <w:color w:val="000000"/>
          <w:sz w:val="20"/>
          <w:szCs w:val="20"/>
          <w:lang w:val="uk-UA"/>
        </w:rPr>
        <w:t>реципрокних</w:t>
      </w:r>
      <w:proofErr w:type="spellEnd"/>
      <w:r w:rsidRPr="008D7D81">
        <w:rPr>
          <w:rFonts w:ascii="SchoolBookCTT" w:hAnsi="SchoolBookCTT" w:cs="SchoolBookCTT"/>
          <w:i/>
          <w:iCs/>
          <w:color w:val="000000"/>
          <w:sz w:val="20"/>
          <w:szCs w:val="20"/>
          <w:lang w:val="uk-UA"/>
        </w:rPr>
        <w:t xml:space="preserve"> поєднань свиней порід </w:t>
      </w:r>
      <w:proofErr w:type="spellStart"/>
      <w:r w:rsidRPr="008D7D81">
        <w:rPr>
          <w:rFonts w:ascii="SchoolBookCTT" w:hAnsi="SchoolBookCTT" w:cs="SchoolBookCTT"/>
          <w:i/>
          <w:iCs/>
          <w:color w:val="000000"/>
          <w:sz w:val="20"/>
          <w:szCs w:val="20"/>
          <w:lang w:val="uk-UA"/>
        </w:rPr>
        <w:t>уельс</w:t>
      </w:r>
      <w:proofErr w:type="spellEnd"/>
      <w:r w:rsidRPr="008D7D81">
        <w:rPr>
          <w:rFonts w:ascii="SchoolBookCTT" w:hAnsi="SchoolBookCTT" w:cs="SchoolBookCTT"/>
          <w:i/>
          <w:iCs/>
          <w:color w:val="000000"/>
          <w:sz w:val="20"/>
          <w:szCs w:val="20"/>
          <w:lang w:val="uk-UA"/>
        </w:rPr>
        <w:t xml:space="preserve">, велика біла та полтавська м’ясна. Для вивчення типу домінування основних показників відтворної здатності свиноматок за поєднання різних порід були розраховані показники ступеня </w:t>
      </w:r>
      <w:proofErr w:type="spellStart"/>
      <w:r w:rsidRPr="008D7D81">
        <w:rPr>
          <w:rFonts w:ascii="SchoolBookCTT" w:hAnsi="SchoolBookCTT" w:cs="SchoolBookCTT"/>
          <w:i/>
          <w:iCs/>
          <w:color w:val="000000"/>
          <w:sz w:val="20"/>
          <w:szCs w:val="20"/>
          <w:lang w:val="uk-UA"/>
        </w:rPr>
        <w:t>фенотипового</w:t>
      </w:r>
      <w:proofErr w:type="spellEnd"/>
      <w:r w:rsidRPr="008D7D81">
        <w:rPr>
          <w:rFonts w:ascii="SchoolBookCTT" w:hAnsi="SchoolBookCTT" w:cs="SchoolBookCTT"/>
          <w:i/>
          <w:iCs/>
          <w:color w:val="000000"/>
          <w:sz w:val="20"/>
          <w:szCs w:val="20"/>
          <w:lang w:val="uk-UA"/>
        </w:rPr>
        <w:t xml:space="preserve"> домінування. </w:t>
      </w:r>
    </w:p>
    <w:p w:rsidR="00BE64B8" w:rsidRPr="008D7D81" w:rsidRDefault="00BE64B8" w:rsidP="00BE64B8">
      <w:pPr>
        <w:autoSpaceDE w:val="0"/>
        <w:autoSpaceDN w:val="0"/>
        <w:adjustRightInd w:val="0"/>
        <w:spacing w:line="288" w:lineRule="auto"/>
        <w:ind w:firstLine="227"/>
        <w:jc w:val="both"/>
        <w:textAlignment w:val="center"/>
        <w:rPr>
          <w:rFonts w:ascii="SchoolBookCTT" w:hAnsi="SchoolBookCTT" w:cs="SchoolBookCTT"/>
          <w:i/>
          <w:iCs/>
          <w:color w:val="000000"/>
          <w:sz w:val="20"/>
          <w:szCs w:val="20"/>
          <w:lang w:val="uk-UA"/>
        </w:rPr>
      </w:pPr>
      <w:r w:rsidRPr="008D7D81">
        <w:rPr>
          <w:rFonts w:ascii="SchoolBookCTT" w:hAnsi="SchoolBookCTT" w:cs="SchoolBookCTT"/>
          <w:b/>
          <w:bCs/>
          <w:i/>
          <w:iCs/>
          <w:color w:val="000000"/>
          <w:sz w:val="20"/>
          <w:szCs w:val="20"/>
          <w:lang w:val="uk-UA"/>
        </w:rPr>
        <w:t>Ключові слова:</w:t>
      </w:r>
      <w:r w:rsidRPr="008D7D81">
        <w:rPr>
          <w:rFonts w:ascii="SchoolBookCTT" w:hAnsi="SchoolBookCTT" w:cs="SchoolBookCTT"/>
          <w:i/>
          <w:iCs/>
          <w:color w:val="000000"/>
          <w:sz w:val="20"/>
          <w:szCs w:val="20"/>
          <w:lang w:val="uk-UA"/>
        </w:rPr>
        <w:t xml:space="preserve"> гетерозис, свині, породи, </w:t>
      </w:r>
      <w:proofErr w:type="spellStart"/>
      <w:r w:rsidRPr="008D7D81">
        <w:rPr>
          <w:rFonts w:ascii="SchoolBookCTT" w:hAnsi="SchoolBookCTT" w:cs="SchoolBookCTT"/>
          <w:i/>
          <w:iCs/>
          <w:color w:val="000000"/>
          <w:sz w:val="20"/>
          <w:szCs w:val="20"/>
          <w:lang w:val="uk-UA"/>
        </w:rPr>
        <w:t>уельс</w:t>
      </w:r>
      <w:proofErr w:type="spellEnd"/>
      <w:r w:rsidRPr="008D7D81">
        <w:rPr>
          <w:rFonts w:ascii="SchoolBookCTT" w:hAnsi="SchoolBookCTT" w:cs="SchoolBookCTT"/>
          <w:i/>
          <w:iCs/>
          <w:color w:val="000000"/>
          <w:sz w:val="20"/>
          <w:szCs w:val="20"/>
          <w:lang w:val="uk-UA"/>
        </w:rPr>
        <w:t>, велика біла, полтавська м’ясна, відтворна здатність</w:t>
      </w:r>
    </w:p>
    <w:p w:rsidR="00BE64B8" w:rsidRPr="008D7D81" w:rsidRDefault="00BE64B8" w:rsidP="00BE64B8">
      <w:pPr>
        <w:autoSpaceDE w:val="0"/>
        <w:autoSpaceDN w:val="0"/>
        <w:adjustRightInd w:val="0"/>
        <w:spacing w:line="288" w:lineRule="auto"/>
        <w:ind w:firstLine="227"/>
        <w:jc w:val="both"/>
        <w:textAlignment w:val="center"/>
        <w:rPr>
          <w:rFonts w:ascii="SchoolBookCTT" w:hAnsi="SchoolBookCTT" w:cs="SchoolBookCTT"/>
          <w:i/>
          <w:iCs/>
          <w:color w:val="000000"/>
          <w:sz w:val="20"/>
          <w:szCs w:val="20"/>
          <w:lang w:val="uk-UA"/>
        </w:rPr>
      </w:pPr>
    </w:p>
    <w:p w:rsidR="00BE64B8" w:rsidRPr="008D7D81" w:rsidRDefault="00BE64B8" w:rsidP="00BE64B8">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r w:rsidRPr="008D7D81">
        <w:rPr>
          <w:rFonts w:ascii="SchoolBookCTT" w:hAnsi="SchoolBookCTT" w:cs="SchoolBookCTT"/>
          <w:color w:val="000000"/>
          <w:sz w:val="20"/>
          <w:szCs w:val="20"/>
          <w:lang w:val="uk-UA"/>
        </w:rPr>
        <w:t xml:space="preserve">Сучасне товарне виробництво свинини базується на використанні ефекту гетерозису за промислового схрещування та </w:t>
      </w:r>
      <w:proofErr w:type="spellStart"/>
      <w:r w:rsidRPr="008D7D81">
        <w:rPr>
          <w:rFonts w:ascii="SchoolBookCTT" w:hAnsi="SchoolBookCTT" w:cs="SchoolBookCTT"/>
          <w:color w:val="000000"/>
          <w:sz w:val="20"/>
          <w:szCs w:val="20"/>
          <w:lang w:val="uk-UA"/>
        </w:rPr>
        <w:t>породно</w:t>
      </w:r>
      <w:proofErr w:type="spellEnd"/>
      <w:r w:rsidRPr="008D7D81">
        <w:rPr>
          <w:rFonts w:ascii="SchoolBookCTT" w:hAnsi="SchoolBookCTT" w:cs="SchoolBookCTT"/>
          <w:color w:val="000000"/>
          <w:sz w:val="20"/>
          <w:szCs w:val="20"/>
          <w:lang w:val="uk-UA"/>
        </w:rPr>
        <w:t>-лінійної гібридизації. Відповідно, для повноцінного використання наявного генофонду свиней України необхідне постійне проведення оцінки прояву ефекту гетерозису за поєднань основних порід, типів та ліній свиней.</w:t>
      </w:r>
    </w:p>
    <w:p w:rsidR="00BE64B8" w:rsidRPr="008D7D81" w:rsidRDefault="00BE64B8" w:rsidP="00BE64B8">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r w:rsidRPr="008D7D81">
        <w:rPr>
          <w:rFonts w:ascii="SchoolBookCTT" w:hAnsi="SchoolBookCTT" w:cs="SchoolBookCTT"/>
          <w:color w:val="000000"/>
          <w:sz w:val="20"/>
          <w:szCs w:val="20"/>
          <w:lang w:val="uk-UA"/>
        </w:rPr>
        <w:t xml:space="preserve">Оцінено прояв ефекту гетерозису за </w:t>
      </w:r>
      <w:proofErr w:type="spellStart"/>
      <w:r w:rsidRPr="008D7D81">
        <w:rPr>
          <w:rFonts w:ascii="SchoolBookCTT" w:hAnsi="SchoolBookCTT" w:cs="SchoolBookCTT"/>
          <w:color w:val="000000"/>
          <w:sz w:val="20"/>
          <w:szCs w:val="20"/>
          <w:lang w:val="uk-UA"/>
        </w:rPr>
        <w:t>реципрокних</w:t>
      </w:r>
      <w:proofErr w:type="spellEnd"/>
      <w:r w:rsidRPr="008D7D81">
        <w:rPr>
          <w:rFonts w:ascii="SchoolBookCTT" w:hAnsi="SchoolBookCTT" w:cs="SchoolBookCTT"/>
          <w:color w:val="000000"/>
          <w:sz w:val="20"/>
          <w:szCs w:val="20"/>
          <w:lang w:val="uk-UA"/>
        </w:rPr>
        <w:t xml:space="preserve"> поєднань свиней порід </w:t>
      </w:r>
      <w:proofErr w:type="spellStart"/>
      <w:r w:rsidRPr="008D7D81">
        <w:rPr>
          <w:rFonts w:ascii="SchoolBookCTT" w:hAnsi="SchoolBookCTT" w:cs="SchoolBookCTT"/>
          <w:color w:val="000000"/>
          <w:sz w:val="20"/>
          <w:szCs w:val="20"/>
          <w:lang w:val="uk-UA"/>
        </w:rPr>
        <w:t>уельс</w:t>
      </w:r>
      <w:proofErr w:type="spellEnd"/>
      <w:r w:rsidRPr="008D7D81">
        <w:rPr>
          <w:rFonts w:ascii="SchoolBookCTT" w:hAnsi="SchoolBookCTT" w:cs="SchoolBookCTT"/>
          <w:color w:val="000000"/>
          <w:sz w:val="20"/>
          <w:szCs w:val="20"/>
          <w:lang w:val="uk-UA"/>
        </w:rPr>
        <w:t xml:space="preserve">, велика біла та полтавська м’ясна. Прояв ефекту гетерозису оцінювали за </w:t>
      </w:r>
      <w:proofErr w:type="spellStart"/>
      <w:r w:rsidRPr="008D7D81">
        <w:rPr>
          <w:rFonts w:ascii="SchoolBookCTT" w:hAnsi="SchoolBookCTT" w:cs="SchoolBookCTT"/>
          <w:color w:val="000000"/>
          <w:sz w:val="20"/>
          <w:szCs w:val="20"/>
          <w:lang w:val="uk-UA"/>
        </w:rPr>
        <w:t>Церенюком</w:t>
      </w:r>
      <w:proofErr w:type="spellEnd"/>
      <w:r w:rsidRPr="008D7D81">
        <w:rPr>
          <w:rFonts w:ascii="SchoolBookCTT" w:hAnsi="SchoolBookCTT" w:cs="SchoolBookCTT"/>
          <w:color w:val="000000"/>
          <w:sz w:val="20"/>
          <w:szCs w:val="20"/>
          <w:lang w:val="uk-UA"/>
        </w:rPr>
        <w:t xml:space="preserve"> О. М. [1]. Вивчення типу домінування (характеру успадкування) ознак у гібридів F1 базували на показнику ступеня </w:t>
      </w:r>
      <w:proofErr w:type="spellStart"/>
      <w:r w:rsidRPr="008D7D81">
        <w:rPr>
          <w:rFonts w:ascii="SchoolBookCTT" w:hAnsi="SchoolBookCTT" w:cs="SchoolBookCTT"/>
          <w:color w:val="000000"/>
          <w:sz w:val="20"/>
          <w:szCs w:val="20"/>
          <w:lang w:val="uk-UA"/>
        </w:rPr>
        <w:t>фенотипового</w:t>
      </w:r>
      <w:proofErr w:type="spellEnd"/>
      <w:r w:rsidRPr="008D7D81">
        <w:rPr>
          <w:rFonts w:ascii="SchoolBookCTT" w:hAnsi="SchoolBookCTT" w:cs="SchoolBookCTT"/>
          <w:color w:val="000000"/>
          <w:sz w:val="20"/>
          <w:szCs w:val="20"/>
          <w:lang w:val="uk-UA"/>
        </w:rPr>
        <w:t xml:space="preserve"> домінування (</w:t>
      </w:r>
      <w:proofErr w:type="spellStart"/>
      <w:r w:rsidRPr="008D7D81">
        <w:rPr>
          <w:rFonts w:ascii="SchoolBookCTT" w:hAnsi="SchoolBookCTT" w:cs="SchoolBookCTT"/>
          <w:color w:val="000000"/>
          <w:sz w:val="20"/>
          <w:szCs w:val="20"/>
          <w:lang w:val="uk-UA"/>
        </w:rPr>
        <w:t>hp</w:t>
      </w:r>
      <w:proofErr w:type="spellEnd"/>
      <w:r w:rsidRPr="008D7D81">
        <w:rPr>
          <w:rFonts w:ascii="SchoolBookCTT" w:hAnsi="SchoolBookCTT" w:cs="SchoolBookCTT"/>
          <w:color w:val="000000"/>
          <w:sz w:val="20"/>
          <w:szCs w:val="20"/>
          <w:lang w:val="uk-UA"/>
        </w:rPr>
        <w:t>) [2-3].</w:t>
      </w:r>
    </w:p>
    <w:p w:rsidR="00BE64B8" w:rsidRPr="008D7D81" w:rsidRDefault="00BE64B8" w:rsidP="00BE64B8">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r w:rsidRPr="008D7D81">
        <w:rPr>
          <w:rFonts w:ascii="SchoolBookCTT" w:hAnsi="SchoolBookCTT" w:cs="SchoolBookCTT"/>
          <w:color w:val="000000"/>
          <w:sz w:val="20"/>
          <w:szCs w:val="20"/>
          <w:lang w:val="uk-UA"/>
        </w:rPr>
        <w:t>За багатоплідністю при прямому поєднанні великої білої та уельської порід встановлено, що при більших середніх значеннях не встановлено різниць між максимальними та мінімальними показниками. За цією ж ознакою при поєднанні полтавської м’ясної з уельською більші значення ефекту гетерозису у зворотному поєднанні позначились на збільшенні різниці між максимальними та мінімальними показниками ефекту гетерозису. При поєднанні маток великої білої та кнурів уельської породи підвищення середніх значень маси гнізда при народженні відобразилось на зростанні розбіжностей за різницею максимальних та мінімальних показників. Таку ж картину спостерігали і при зворотному поєднанні кнурів полтавської м’ясної з матками уельської породи.</w:t>
      </w:r>
    </w:p>
    <w:p w:rsidR="00BE64B8" w:rsidRPr="008D7D81" w:rsidRDefault="00BE64B8" w:rsidP="00BE64B8">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r w:rsidRPr="008D7D81">
        <w:rPr>
          <w:rFonts w:ascii="SchoolBookCTT" w:hAnsi="SchoolBookCTT" w:cs="SchoolBookCTT"/>
          <w:color w:val="000000"/>
          <w:sz w:val="20"/>
          <w:szCs w:val="20"/>
          <w:lang w:val="uk-UA"/>
        </w:rPr>
        <w:t>За масою гнізда при відлученні, навпаки, збільшення середніх значень супроводжувалось зменшенням різниці максимальних та мінімальних показників за всіма типами ефекту гетерозису при поєднанні великої білої та уельської порід та за специфічним типом ефекту гетерозису при поєднанні полтавської м’ясної з уельською породою. Максимальний рівень різниць спостерігався за показником маси гнізда при народженні, як при поєднанні великої білої й уельської порід так і при поєднанні полтавської м’ясної з уельською породою свиней за всіма оціненими типами прояву ефекту гетерозису. Найменший рівень різниць між максимальними та мінімальними показниками спостерігався за масою гнізда при відлученні.</w:t>
      </w:r>
    </w:p>
    <w:p w:rsidR="00BE64B8" w:rsidRPr="008D7D81" w:rsidRDefault="00BE64B8" w:rsidP="00BE64B8">
      <w:pPr>
        <w:autoSpaceDE w:val="0"/>
        <w:autoSpaceDN w:val="0"/>
        <w:adjustRightInd w:val="0"/>
        <w:spacing w:line="288" w:lineRule="auto"/>
        <w:ind w:firstLine="227"/>
        <w:jc w:val="both"/>
        <w:textAlignment w:val="center"/>
        <w:rPr>
          <w:rFonts w:ascii="SchoolBookCTT" w:hAnsi="SchoolBookCTT" w:cs="SchoolBookCTT"/>
          <w:color w:val="000000"/>
          <w:spacing w:val="-2"/>
          <w:sz w:val="20"/>
          <w:szCs w:val="20"/>
          <w:lang w:val="uk-UA"/>
        </w:rPr>
      </w:pPr>
      <w:r w:rsidRPr="008D7D81">
        <w:rPr>
          <w:rFonts w:ascii="SchoolBookCTT" w:hAnsi="SchoolBookCTT" w:cs="SchoolBookCTT"/>
          <w:color w:val="000000"/>
          <w:spacing w:val="-2"/>
          <w:sz w:val="20"/>
          <w:szCs w:val="20"/>
          <w:lang w:val="uk-UA"/>
        </w:rPr>
        <w:t>При прямому схрещуванні (поєднанні маток великої білої породи з кнурами уельської породи) позитивний ефект гетерозису спостерігався за всіма ознаками, при зворотному ж позитивний ефект гетерозису спостерігався за молочністю, масою гнізда при відлученні та багатоплідністю. Таким чином, пряме поєднання великої білої з уельською породою дає змогу краще використовувати потенціал батьківських форм. При цьому уельська порода краще проявляє себе як батьківська форма, велика біла – як материнська.</w:t>
      </w:r>
    </w:p>
    <w:p w:rsidR="00BE64B8" w:rsidRPr="008D7D81" w:rsidRDefault="00BE64B8" w:rsidP="00BE64B8">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r w:rsidRPr="008D7D81">
        <w:rPr>
          <w:rFonts w:ascii="SchoolBookCTT" w:hAnsi="SchoolBookCTT" w:cs="SchoolBookCTT"/>
          <w:color w:val="000000"/>
          <w:sz w:val="20"/>
          <w:szCs w:val="20"/>
          <w:lang w:val="uk-UA"/>
        </w:rPr>
        <w:t>При поєднанні тварин полтавської м’ясної з уельською породою сумарний ефект гетерозису коливався в межах від +1,135 до +9,565. Найбільший сумарний ефект гетерозису спостерігався за масою гнізда при народженні, багатоплідністю та молочністю, найменший – за масою гнізда при відлученні. При прямому поєднанні порід ефект гетерозису спостерігався за масою гнізда при народженні та молочністю, при зворотному поєднанні – за всіма показниками материнської продуктивності. При зворотному – ефект гетерозису коливався в межах від +1,370 до + 9,348. При цьому найбільший прояв його спостерігався за масою гнізда при народженні та багатоплідністю (відповідно +9,348 та +6,585).</w:t>
      </w:r>
    </w:p>
    <w:p w:rsidR="00BE64B8" w:rsidRPr="008D7D81" w:rsidRDefault="00BE64B8" w:rsidP="00BE64B8">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r w:rsidRPr="008D7D81">
        <w:rPr>
          <w:rFonts w:ascii="SchoolBookCTT" w:hAnsi="SchoolBookCTT" w:cs="SchoolBookCTT"/>
          <w:color w:val="000000"/>
          <w:sz w:val="20"/>
          <w:szCs w:val="20"/>
          <w:lang w:val="uk-UA"/>
        </w:rPr>
        <w:t xml:space="preserve">За показником багатоплідності по різним поєднанням спостерігались два різних варіанти успадкування – проміжне успадкування (поєднання полтавської м’ясної з уельською) та позитивне </w:t>
      </w:r>
      <w:proofErr w:type="spellStart"/>
      <w:r w:rsidRPr="008D7D81">
        <w:rPr>
          <w:rFonts w:ascii="SchoolBookCTT" w:hAnsi="SchoolBookCTT" w:cs="SchoolBookCTT"/>
          <w:color w:val="000000"/>
          <w:sz w:val="20"/>
          <w:szCs w:val="20"/>
          <w:lang w:val="uk-UA"/>
        </w:rPr>
        <w:t>наддомінування</w:t>
      </w:r>
      <w:proofErr w:type="spellEnd"/>
      <w:r w:rsidRPr="008D7D81">
        <w:rPr>
          <w:rFonts w:ascii="SchoolBookCTT" w:hAnsi="SchoolBookCTT" w:cs="SchoolBookCTT"/>
          <w:color w:val="000000"/>
          <w:sz w:val="20"/>
          <w:szCs w:val="20"/>
          <w:lang w:val="uk-UA"/>
        </w:rPr>
        <w:t xml:space="preserve"> (решта поєднань). За показником маси гнізда при народженні по різним поєднанням також не відмічалось чіткого механізму успадкування. Так за поєднання маток уельської породи з кнурами великої білої та маток полтавської м’ясної з кнурами породи </w:t>
      </w:r>
      <w:proofErr w:type="spellStart"/>
      <w:r w:rsidRPr="008D7D81">
        <w:rPr>
          <w:rFonts w:ascii="SchoolBookCTT" w:hAnsi="SchoolBookCTT" w:cs="SchoolBookCTT"/>
          <w:color w:val="000000"/>
          <w:sz w:val="20"/>
          <w:szCs w:val="20"/>
          <w:lang w:val="uk-UA"/>
        </w:rPr>
        <w:t>уельс</w:t>
      </w:r>
      <w:proofErr w:type="spellEnd"/>
      <w:r w:rsidRPr="008D7D81">
        <w:rPr>
          <w:rFonts w:ascii="SchoolBookCTT" w:hAnsi="SchoolBookCTT" w:cs="SchoolBookCTT"/>
          <w:color w:val="000000"/>
          <w:sz w:val="20"/>
          <w:szCs w:val="20"/>
          <w:lang w:val="uk-UA"/>
        </w:rPr>
        <w:t xml:space="preserve"> мало місце проміжне успадкування. За поєднання ж маток </w:t>
      </w:r>
      <w:r w:rsidRPr="008D7D81">
        <w:rPr>
          <w:rFonts w:ascii="SchoolBookCTT" w:hAnsi="SchoolBookCTT" w:cs="SchoolBookCTT"/>
          <w:color w:val="000000"/>
          <w:sz w:val="20"/>
          <w:szCs w:val="20"/>
          <w:lang w:val="uk-UA"/>
        </w:rPr>
        <w:lastRenderedPageBreak/>
        <w:t xml:space="preserve">великої білої з кнурами уельської породи та маток уельської породи з кнурами полтавської м’ясної спостерігалось позитивне </w:t>
      </w:r>
      <w:proofErr w:type="spellStart"/>
      <w:r w:rsidRPr="008D7D81">
        <w:rPr>
          <w:rFonts w:ascii="SchoolBookCTT" w:hAnsi="SchoolBookCTT" w:cs="SchoolBookCTT"/>
          <w:color w:val="000000"/>
          <w:sz w:val="20"/>
          <w:szCs w:val="20"/>
          <w:lang w:val="uk-UA"/>
        </w:rPr>
        <w:t>наддомінування</w:t>
      </w:r>
      <w:proofErr w:type="spellEnd"/>
      <w:r w:rsidRPr="008D7D81">
        <w:rPr>
          <w:rFonts w:ascii="SchoolBookCTT" w:hAnsi="SchoolBookCTT" w:cs="SchoolBookCTT"/>
          <w:color w:val="000000"/>
          <w:sz w:val="20"/>
          <w:szCs w:val="20"/>
          <w:lang w:val="uk-UA"/>
        </w:rPr>
        <w:t xml:space="preserve">. Стосовно показників молочності та маси гнізда при відлученні, окрім проміжного успадкування за поєднання маток полтавської м’ясної з кнурами уельської породи, за рештою поєднань спостерігалось позитивне </w:t>
      </w:r>
      <w:proofErr w:type="spellStart"/>
      <w:r w:rsidRPr="008D7D81">
        <w:rPr>
          <w:rFonts w:ascii="SchoolBookCTT" w:hAnsi="SchoolBookCTT" w:cs="SchoolBookCTT"/>
          <w:color w:val="000000"/>
          <w:sz w:val="20"/>
          <w:szCs w:val="20"/>
          <w:lang w:val="uk-UA"/>
        </w:rPr>
        <w:t>наддомінування</w:t>
      </w:r>
      <w:proofErr w:type="spellEnd"/>
      <w:r w:rsidRPr="008D7D81">
        <w:rPr>
          <w:rFonts w:ascii="SchoolBookCTT" w:hAnsi="SchoolBookCTT" w:cs="SchoolBookCTT"/>
          <w:color w:val="000000"/>
          <w:sz w:val="20"/>
          <w:szCs w:val="20"/>
          <w:lang w:val="uk-UA"/>
        </w:rPr>
        <w:t>.</w:t>
      </w:r>
    </w:p>
    <w:p w:rsidR="00BE64B8" w:rsidRPr="008D7D81" w:rsidRDefault="00BE64B8" w:rsidP="00BE64B8">
      <w:pPr>
        <w:autoSpaceDE w:val="0"/>
        <w:autoSpaceDN w:val="0"/>
        <w:adjustRightInd w:val="0"/>
        <w:spacing w:line="288" w:lineRule="auto"/>
        <w:ind w:firstLine="227"/>
        <w:jc w:val="both"/>
        <w:textAlignment w:val="center"/>
        <w:rPr>
          <w:rFonts w:ascii="SchoolBookCTT" w:hAnsi="SchoolBookCTT" w:cs="SchoolBookCTT"/>
          <w:color w:val="000000"/>
          <w:spacing w:val="-2"/>
          <w:sz w:val="20"/>
          <w:szCs w:val="20"/>
          <w:lang w:val="uk-UA"/>
        </w:rPr>
      </w:pPr>
      <w:r w:rsidRPr="008D7D81">
        <w:rPr>
          <w:rFonts w:ascii="SchoolBookCTT" w:hAnsi="SchoolBookCTT" w:cs="SchoolBookCTT"/>
          <w:color w:val="000000"/>
          <w:spacing w:val="-2"/>
          <w:sz w:val="20"/>
          <w:szCs w:val="20"/>
          <w:lang w:val="uk-UA"/>
        </w:rPr>
        <w:t>Таким чином, значним чинником залишається те, яку породу при поєднанні взято як материнську, а яку – як батьківську форми. Також на значну увагу заслуговує те, що при поєднані порід, що належать до різних типів продуктивності (у цьому випадку великої білої та уельської), більший сумарний ефект гетерозису спостерігається за молочністю та масою гнізда при відлученні. При поєднанні ж тварин, що відносяться до одного типу продуктивності (у цьому випадку полтавської м’ясної та уельської), більший сумарний ефект гетерозису встановлено за багатоплідністю та масою гнізда при народженні.</w:t>
      </w:r>
    </w:p>
    <w:p w:rsidR="00BE64B8" w:rsidRPr="008D7D81" w:rsidRDefault="00BE64B8" w:rsidP="00BE64B8">
      <w:pPr>
        <w:autoSpaceDE w:val="0"/>
        <w:autoSpaceDN w:val="0"/>
        <w:adjustRightInd w:val="0"/>
        <w:spacing w:line="288" w:lineRule="auto"/>
        <w:ind w:firstLine="227"/>
        <w:jc w:val="center"/>
        <w:textAlignment w:val="center"/>
        <w:rPr>
          <w:rFonts w:ascii="SchoolBookCTT" w:hAnsi="SchoolBookCTT" w:cs="SchoolBookCTT"/>
          <w:b/>
          <w:bCs/>
          <w:i/>
          <w:iCs/>
          <w:color w:val="000000"/>
          <w:sz w:val="20"/>
          <w:szCs w:val="20"/>
          <w:lang w:val="uk-UA"/>
        </w:rPr>
      </w:pPr>
    </w:p>
    <w:p w:rsidR="00BE64B8" w:rsidRPr="008D7D81" w:rsidRDefault="00BE64B8" w:rsidP="00BE64B8">
      <w:pPr>
        <w:suppressAutoHyphens/>
        <w:autoSpaceDE w:val="0"/>
        <w:autoSpaceDN w:val="0"/>
        <w:adjustRightInd w:val="0"/>
        <w:spacing w:line="220" w:lineRule="atLeast"/>
        <w:ind w:firstLine="227"/>
        <w:jc w:val="both"/>
        <w:textAlignment w:val="baseline"/>
        <w:rPr>
          <w:rFonts w:ascii="DINPro-Bold" w:hAnsi="DINPro-Bold" w:cs="DINPro-Bold"/>
          <w:b/>
          <w:bCs/>
          <w:color w:val="000000"/>
          <w:position w:val="4"/>
          <w:sz w:val="22"/>
          <w:szCs w:val="22"/>
          <w:lang w:val="uk-UA"/>
        </w:rPr>
      </w:pPr>
      <w:r w:rsidRPr="008D7D81">
        <w:rPr>
          <w:rFonts w:ascii="DINPro-Bold" w:hAnsi="DINPro-Bold" w:cs="DINPro-Bold"/>
          <w:b/>
          <w:bCs/>
          <w:color w:val="000000"/>
          <w:position w:val="4"/>
          <w:sz w:val="22"/>
          <w:szCs w:val="22"/>
          <w:lang w:val="uk-UA"/>
        </w:rPr>
        <w:t>Бібліографічний список</w:t>
      </w:r>
    </w:p>
    <w:p w:rsidR="00BE64B8" w:rsidRPr="00FF2AB2" w:rsidRDefault="00BE64B8" w:rsidP="00BE64B8">
      <w:pPr>
        <w:suppressAutoHyphens/>
        <w:autoSpaceDE w:val="0"/>
        <w:autoSpaceDN w:val="0"/>
        <w:adjustRightInd w:val="0"/>
        <w:spacing w:line="180" w:lineRule="atLeast"/>
        <w:ind w:firstLine="227"/>
        <w:jc w:val="both"/>
        <w:textAlignment w:val="baseline"/>
        <w:rPr>
          <w:rFonts w:ascii="DINPro-Regular" w:hAnsi="DINPro-Regular" w:cs="DINPro-Regular"/>
          <w:color w:val="000000"/>
          <w:sz w:val="16"/>
          <w:szCs w:val="16"/>
          <w:lang w:val="uk-UA"/>
        </w:rPr>
      </w:pPr>
      <w:r w:rsidRPr="00FF2AB2">
        <w:rPr>
          <w:rFonts w:ascii="DINPro-Regular" w:hAnsi="DINPro-Regular" w:cs="DINPro-Regular"/>
          <w:color w:val="000000"/>
          <w:sz w:val="16"/>
          <w:szCs w:val="16"/>
          <w:lang w:val="uk-UA"/>
        </w:rPr>
        <w:t xml:space="preserve">1. </w:t>
      </w:r>
      <w:proofErr w:type="spellStart"/>
      <w:r w:rsidRPr="00FF2AB2">
        <w:rPr>
          <w:rFonts w:ascii="DINPro-Regular" w:hAnsi="DINPro-Regular" w:cs="DINPro-Regular"/>
          <w:color w:val="000000"/>
          <w:sz w:val="16"/>
          <w:szCs w:val="16"/>
          <w:lang w:val="uk-UA"/>
        </w:rPr>
        <w:t>Церенюк</w:t>
      </w:r>
      <w:proofErr w:type="spellEnd"/>
      <w:r w:rsidRPr="00FF2AB2">
        <w:rPr>
          <w:rFonts w:ascii="DINPro-Regular" w:hAnsi="DINPro-Regular" w:cs="DINPro-Regular"/>
          <w:color w:val="000000"/>
          <w:sz w:val="16"/>
          <w:szCs w:val="16"/>
          <w:lang w:val="uk-UA"/>
        </w:rPr>
        <w:t xml:space="preserve"> О. М. Визначення ефекту гетерозису в свинарстві / О.</w:t>
      </w:r>
      <w:r w:rsidRPr="008D7D81">
        <w:rPr>
          <w:rFonts w:ascii="DINPro-Regular" w:hAnsi="DINPro-Regular" w:cs="DINPro-Regular"/>
          <w:color w:val="000000"/>
          <w:sz w:val="16"/>
          <w:szCs w:val="16"/>
          <w:lang w:val="en-GB"/>
        </w:rPr>
        <w:t> </w:t>
      </w:r>
      <w:r w:rsidRPr="00FF2AB2">
        <w:rPr>
          <w:rFonts w:ascii="DINPro-Regular" w:hAnsi="DINPro-Regular" w:cs="DINPro-Regular"/>
          <w:color w:val="000000"/>
          <w:sz w:val="16"/>
          <w:szCs w:val="16"/>
          <w:lang w:val="uk-UA"/>
        </w:rPr>
        <w:t>М.</w:t>
      </w:r>
      <w:r w:rsidRPr="008D7D81">
        <w:rPr>
          <w:rFonts w:ascii="DINPro-Regular" w:hAnsi="DINPro-Regular" w:cs="DINPro-Regular"/>
          <w:color w:val="000000"/>
          <w:sz w:val="16"/>
          <w:szCs w:val="16"/>
          <w:lang w:val="en-GB"/>
        </w:rPr>
        <w:t> </w:t>
      </w:r>
      <w:proofErr w:type="spellStart"/>
      <w:r w:rsidRPr="00FF2AB2">
        <w:rPr>
          <w:rFonts w:ascii="DINPro-Regular" w:hAnsi="DINPro-Regular" w:cs="DINPro-Regular"/>
          <w:color w:val="000000"/>
          <w:sz w:val="16"/>
          <w:szCs w:val="16"/>
          <w:lang w:val="uk-UA"/>
        </w:rPr>
        <w:t>Церенюк</w:t>
      </w:r>
      <w:proofErr w:type="spellEnd"/>
      <w:r w:rsidRPr="00FF2AB2">
        <w:rPr>
          <w:rFonts w:ascii="DINPro-Regular" w:hAnsi="DINPro-Regular" w:cs="DINPro-Regular"/>
          <w:color w:val="000000"/>
          <w:sz w:val="16"/>
          <w:szCs w:val="16"/>
          <w:lang w:val="uk-UA"/>
        </w:rPr>
        <w:t xml:space="preserve"> // Науковий вісник </w:t>
      </w:r>
      <w:proofErr w:type="spellStart"/>
      <w:r w:rsidRPr="00FF2AB2">
        <w:rPr>
          <w:rFonts w:ascii="DINPro-Regular" w:hAnsi="DINPro-Regular" w:cs="DINPro-Regular"/>
          <w:color w:val="000000"/>
          <w:sz w:val="16"/>
          <w:szCs w:val="16"/>
          <w:lang w:val="uk-UA"/>
        </w:rPr>
        <w:t>Нац</w:t>
      </w:r>
      <w:proofErr w:type="spellEnd"/>
      <w:r w:rsidRPr="00FF2AB2">
        <w:rPr>
          <w:rFonts w:ascii="DINPro-Regular" w:hAnsi="DINPro-Regular" w:cs="DINPro-Regular"/>
          <w:color w:val="000000"/>
          <w:sz w:val="16"/>
          <w:szCs w:val="16"/>
          <w:lang w:val="uk-UA"/>
        </w:rPr>
        <w:t xml:space="preserve">. ун-ту біоресурсів і природокористування України. </w:t>
      </w:r>
      <w:proofErr w:type="spellStart"/>
      <w:r w:rsidRPr="00FF2AB2">
        <w:rPr>
          <w:rFonts w:ascii="DINPro-Regular" w:hAnsi="DINPro-Regular" w:cs="DINPro-Regular"/>
          <w:color w:val="000000"/>
          <w:sz w:val="16"/>
          <w:szCs w:val="16"/>
          <w:lang w:val="uk-UA"/>
        </w:rPr>
        <w:t>Вип</w:t>
      </w:r>
      <w:proofErr w:type="spellEnd"/>
      <w:r w:rsidRPr="00FF2AB2">
        <w:rPr>
          <w:rFonts w:ascii="DINPro-Regular" w:hAnsi="DINPro-Regular" w:cs="DINPro-Regular"/>
          <w:color w:val="000000"/>
          <w:sz w:val="16"/>
          <w:szCs w:val="16"/>
          <w:lang w:val="uk-UA"/>
        </w:rPr>
        <w:t>. 138. – К., 2009. – С. 183–186.</w:t>
      </w:r>
    </w:p>
    <w:p w:rsidR="00BE64B8" w:rsidRPr="00BE64B8" w:rsidRDefault="00BE64B8" w:rsidP="00BE64B8">
      <w:pPr>
        <w:suppressAutoHyphens/>
        <w:autoSpaceDE w:val="0"/>
        <w:autoSpaceDN w:val="0"/>
        <w:adjustRightInd w:val="0"/>
        <w:spacing w:line="180" w:lineRule="atLeast"/>
        <w:ind w:firstLine="227"/>
        <w:jc w:val="both"/>
        <w:textAlignment w:val="baseline"/>
        <w:rPr>
          <w:rFonts w:ascii="DINPro-Regular" w:hAnsi="DINPro-Regular" w:cs="DINPro-Regular"/>
          <w:color w:val="000000"/>
          <w:spacing w:val="-3"/>
          <w:sz w:val="16"/>
          <w:szCs w:val="16"/>
        </w:rPr>
      </w:pPr>
      <w:r w:rsidRPr="00FF2AB2">
        <w:rPr>
          <w:rFonts w:ascii="DINPro-Regular" w:hAnsi="DINPro-Regular" w:cs="DINPro-Regular"/>
          <w:color w:val="000000"/>
          <w:spacing w:val="-3"/>
          <w:sz w:val="16"/>
          <w:szCs w:val="16"/>
          <w:lang w:val="uk-UA"/>
        </w:rPr>
        <w:t>2. Васильківський</w:t>
      </w:r>
      <w:r w:rsidRPr="008D7D81">
        <w:rPr>
          <w:rFonts w:ascii="DINPro-Regular" w:hAnsi="DINPro-Regular" w:cs="DINPro-Regular"/>
          <w:color w:val="000000"/>
          <w:spacing w:val="-3"/>
          <w:sz w:val="16"/>
          <w:szCs w:val="16"/>
          <w:lang w:val="en-GB"/>
        </w:rPr>
        <w:t> </w:t>
      </w:r>
      <w:r w:rsidRPr="00FF2AB2">
        <w:rPr>
          <w:rFonts w:ascii="DINPro-Regular" w:hAnsi="DINPro-Regular" w:cs="DINPro-Regular"/>
          <w:color w:val="000000"/>
          <w:spacing w:val="-3"/>
          <w:sz w:val="16"/>
          <w:szCs w:val="16"/>
          <w:lang w:val="uk-UA"/>
        </w:rPr>
        <w:t>С.</w:t>
      </w:r>
      <w:r w:rsidRPr="008D7D81">
        <w:rPr>
          <w:rFonts w:ascii="DINPro-Regular" w:hAnsi="DINPro-Regular" w:cs="DINPro-Regular"/>
          <w:color w:val="000000"/>
          <w:spacing w:val="-3"/>
          <w:sz w:val="16"/>
          <w:szCs w:val="16"/>
          <w:lang w:val="en-GB"/>
        </w:rPr>
        <w:t> </w:t>
      </w:r>
      <w:r w:rsidRPr="00FF2AB2">
        <w:rPr>
          <w:rFonts w:ascii="DINPro-Regular" w:hAnsi="DINPro-Regular" w:cs="DINPro-Regular"/>
          <w:color w:val="000000"/>
          <w:spacing w:val="-3"/>
          <w:sz w:val="16"/>
          <w:szCs w:val="16"/>
          <w:lang w:val="uk-UA"/>
        </w:rPr>
        <w:t xml:space="preserve">П. Ефект гетерозису та ступінь </w:t>
      </w:r>
      <w:proofErr w:type="spellStart"/>
      <w:r w:rsidRPr="00FF2AB2">
        <w:rPr>
          <w:rFonts w:ascii="DINPro-Regular" w:hAnsi="DINPro-Regular" w:cs="DINPro-Regular"/>
          <w:color w:val="000000"/>
          <w:spacing w:val="-3"/>
          <w:sz w:val="16"/>
          <w:szCs w:val="16"/>
          <w:lang w:val="uk-UA"/>
        </w:rPr>
        <w:t>фенотипового</w:t>
      </w:r>
      <w:proofErr w:type="spellEnd"/>
      <w:r w:rsidRPr="00FF2AB2">
        <w:rPr>
          <w:rFonts w:ascii="DINPro-Regular" w:hAnsi="DINPro-Regular" w:cs="DINPro-Regular"/>
          <w:color w:val="000000"/>
          <w:spacing w:val="-3"/>
          <w:sz w:val="16"/>
          <w:szCs w:val="16"/>
          <w:lang w:val="uk-UA"/>
        </w:rPr>
        <w:t xml:space="preserve"> домінування у гібридів </w:t>
      </w:r>
      <w:r w:rsidRPr="008D7D81">
        <w:rPr>
          <w:rFonts w:ascii="DINPro-Regular" w:hAnsi="DINPro-Regular" w:cs="DINPro-Regular"/>
          <w:color w:val="000000"/>
          <w:spacing w:val="-3"/>
          <w:sz w:val="16"/>
          <w:szCs w:val="16"/>
          <w:lang w:val="en-GB"/>
        </w:rPr>
        <w:t>F</w:t>
      </w:r>
      <w:r w:rsidRPr="00FF2AB2">
        <w:rPr>
          <w:rFonts w:ascii="DINPro-Regular" w:hAnsi="DINPro-Regular" w:cs="DINPro-Regular"/>
          <w:color w:val="000000"/>
          <w:spacing w:val="-3"/>
          <w:sz w:val="16"/>
          <w:szCs w:val="16"/>
          <w:lang w:val="uk-UA"/>
        </w:rPr>
        <w:t>1 ріпаку озимого / С.</w:t>
      </w:r>
      <w:r w:rsidRPr="008D7D81">
        <w:rPr>
          <w:rFonts w:ascii="DINPro-Regular" w:hAnsi="DINPro-Regular" w:cs="DINPro-Regular"/>
          <w:color w:val="000000"/>
          <w:spacing w:val="-3"/>
          <w:sz w:val="16"/>
          <w:szCs w:val="16"/>
          <w:lang w:val="en-GB"/>
        </w:rPr>
        <w:t> </w:t>
      </w:r>
      <w:r w:rsidRPr="00FF2AB2">
        <w:rPr>
          <w:rFonts w:ascii="DINPro-Regular" w:hAnsi="DINPro-Regular" w:cs="DINPro-Regular"/>
          <w:color w:val="000000"/>
          <w:spacing w:val="-3"/>
          <w:sz w:val="16"/>
          <w:szCs w:val="16"/>
          <w:lang w:val="uk-UA"/>
        </w:rPr>
        <w:t>П.</w:t>
      </w:r>
      <w:r w:rsidRPr="008D7D81">
        <w:rPr>
          <w:rFonts w:ascii="DINPro-Regular" w:hAnsi="DINPro-Regular" w:cs="DINPro-Regular"/>
          <w:color w:val="000000"/>
          <w:spacing w:val="-3"/>
          <w:sz w:val="16"/>
          <w:szCs w:val="16"/>
          <w:lang w:val="en-GB"/>
        </w:rPr>
        <w:t> </w:t>
      </w:r>
      <w:r w:rsidRPr="00FF2AB2">
        <w:rPr>
          <w:rFonts w:ascii="DINPro-Regular" w:hAnsi="DINPro-Regular" w:cs="DINPro-Regular"/>
          <w:color w:val="000000"/>
          <w:spacing w:val="-3"/>
          <w:sz w:val="16"/>
          <w:szCs w:val="16"/>
          <w:lang w:val="uk-UA"/>
        </w:rPr>
        <w:t>Васильківський, Ю.</w:t>
      </w:r>
      <w:r w:rsidRPr="008D7D81">
        <w:rPr>
          <w:rFonts w:ascii="DINPro-Regular" w:hAnsi="DINPro-Regular" w:cs="DINPro-Regular"/>
          <w:color w:val="000000"/>
          <w:spacing w:val="-3"/>
          <w:sz w:val="16"/>
          <w:szCs w:val="16"/>
          <w:lang w:val="en-GB"/>
        </w:rPr>
        <w:t> </w:t>
      </w:r>
      <w:r w:rsidRPr="00FF2AB2">
        <w:rPr>
          <w:rFonts w:ascii="DINPro-Regular" w:hAnsi="DINPro-Regular" w:cs="DINPro-Regular"/>
          <w:color w:val="000000"/>
          <w:spacing w:val="-3"/>
          <w:sz w:val="16"/>
          <w:szCs w:val="16"/>
          <w:lang w:val="uk-UA"/>
        </w:rPr>
        <w:t>О.</w:t>
      </w:r>
      <w:r w:rsidRPr="008D7D81">
        <w:rPr>
          <w:rFonts w:ascii="DINPro-Regular" w:hAnsi="DINPro-Regular" w:cs="DINPro-Regular"/>
          <w:color w:val="000000"/>
          <w:spacing w:val="-3"/>
          <w:sz w:val="16"/>
          <w:szCs w:val="16"/>
          <w:lang w:val="en-GB"/>
        </w:rPr>
        <w:t> </w:t>
      </w:r>
      <w:proofErr w:type="spellStart"/>
      <w:r w:rsidRPr="00FF2AB2">
        <w:rPr>
          <w:rFonts w:ascii="DINPro-Regular" w:hAnsi="DINPro-Regular" w:cs="DINPro-Regular"/>
          <w:color w:val="000000"/>
          <w:spacing w:val="-3"/>
          <w:sz w:val="16"/>
          <w:szCs w:val="16"/>
          <w:lang w:val="uk-UA"/>
        </w:rPr>
        <w:t>Івко</w:t>
      </w:r>
      <w:proofErr w:type="spellEnd"/>
      <w:r w:rsidRPr="00FF2AB2">
        <w:rPr>
          <w:rFonts w:ascii="DINPro-Regular" w:hAnsi="DINPro-Regular" w:cs="DINPro-Regular"/>
          <w:color w:val="000000"/>
          <w:spacing w:val="-3"/>
          <w:sz w:val="16"/>
          <w:szCs w:val="16"/>
          <w:lang w:val="uk-UA"/>
        </w:rPr>
        <w:t xml:space="preserve"> // Агробіологія: Збірник наук. праць. –Білоцерківський НАУ.– </w:t>
      </w:r>
      <w:proofErr w:type="spellStart"/>
      <w:r w:rsidRPr="00BE64B8">
        <w:rPr>
          <w:rFonts w:ascii="DINPro-Regular" w:hAnsi="DINPro-Regular" w:cs="DINPro-Regular"/>
          <w:color w:val="000000"/>
          <w:spacing w:val="-3"/>
          <w:sz w:val="16"/>
          <w:szCs w:val="16"/>
        </w:rPr>
        <w:t>Біла</w:t>
      </w:r>
      <w:proofErr w:type="spellEnd"/>
      <w:r w:rsidRPr="00BE64B8">
        <w:rPr>
          <w:rFonts w:ascii="DINPro-Regular" w:hAnsi="DINPro-Regular" w:cs="DINPro-Regular"/>
          <w:color w:val="000000"/>
          <w:spacing w:val="-3"/>
          <w:sz w:val="16"/>
          <w:szCs w:val="16"/>
        </w:rPr>
        <w:t xml:space="preserve"> </w:t>
      </w:r>
      <w:proofErr w:type="spellStart"/>
      <w:r w:rsidRPr="00BE64B8">
        <w:rPr>
          <w:rFonts w:ascii="DINPro-Regular" w:hAnsi="DINPro-Regular" w:cs="DINPro-Regular"/>
          <w:color w:val="000000"/>
          <w:spacing w:val="-3"/>
          <w:sz w:val="16"/>
          <w:szCs w:val="16"/>
        </w:rPr>
        <w:t>Церква</w:t>
      </w:r>
      <w:proofErr w:type="spellEnd"/>
      <w:r w:rsidRPr="00BE64B8">
        <w:rPr>
          <w:rFonts w:ascii="DINPro-Regular" w:hAnsi="DINPro-Regular" w:cs="DINPro-Regular"/>
          <w:color w:val="000000"/>
          <w:spacing w:val="-3"/>
          <w:sz w:val="16"/>
          <w:szCs w:val="16"/>
        </w:rPr>
        <w:t xml:space="preserve">, 2013. – </w:t>
      </w:r>
      <w:proofErr w:type="spellStart"/>
      <w:r w:rsidRPr="00BE64B8">
        <w:rPr>
          <w:rFonts w:ascii="DINPro-Regular" w:hAnsi="DINPro-Regular" w:cs="DINPro-Regular"/>
          <w:color w:val="000000"/>
          <w:spacing w:val="-3"/>
          <w:sz w:val="16"/>
          <w:szCs w:val="16"/>
        </w:rPr>
        <w:t>Вип</w:t>
      </w:r>
      <w:proofErr w:type="spellEnd"/>
      <w:r w:rsidRPr="00BE64B8">
        <w:rPr>
          <w:rFonts w:ascii="DINPro-Regular" w:hAnsi="DINPro-Regular" w:cs="DINPro-Regular"/>
          <w:color w:val="000000"/>
          <w:spacing w:val="-3"/>
          <w:sz w:val="16"/>
          <w:szCs w:val="16"/>
        </w:rPr>
        <w:t>. 1. – С. 5–10.</w:t>
      </w:r>
    </w:p>
    <w:p w:rsidR="00BE64B8" w:rsidRPr="008D7D81" w:rsidRDefault="00BE64B8" w:rsidP="00BE64B8">
      <w:pPr>
        <w:rPr>
          <w:rFonts w:ascii="SchoolBookCTT" w:hAnsi="SchoolBookCTT" w:cs="SchoolBookCTT"/>
          <w:color w:val="000000"/>
          <w:sz w:val="20"/>
          <w:szCs w:val="20"/>
        </w:rPr>
      </w:pPr>
      <w:r w:rsidRPr="008D7D81">
        <w:rPr>
          <w:rFonts w:ascii="DINPro-Regular" w:hAnsi="DINPro-Regular" w:cs="DINPro-Regular"/>
          <w:color w:val="000000"/>
          <w:sz w:val="16"/>
          <w:szCs w:val="16"/>
        </w:rPr>
        <w:t xml:space="preserve">3. Жученко А. А Экологическая генетика </w:t>
      </w:r>
      <w:proofErr w:type="spellStart"/>
      <w:r w:rsidRPr="008D7D81">
        <w:rPr>
          <w:rFonts w:ascii="DINPro-Regular" w:hAnsi="DINPro-Regular" w:cs="DINPro-Regular"/>
          <w:color w:val="000000"/>
          <w:sz w:val="16"/>
          <w:szCs w:val="16"/>
        </w:rPr>
        <w:t>культурних</w:t>
      </w:r>
      <w:proofErr w:type="spellEnd"/>
      <w:r w:rsidRPr="008D7D81">
        <w:rPr>
          <w:rFonts w:ascii="DINPro-Regular" w:hAnsi="DINPro-Regular" w:cs="DINPro-Regular"/>
          <w:color w:val="000000"/>
          <w:sz w:val="16"/>
          <w:szCs w:val="16"/>
        </w:rPr>
        <w:t xml:space="preserve"> растений / А. А. Жученко. – Кишинев: </w:t>
      </w:r>
      <w:proofErr w:type="spellStart"/>
      <w:r w:rsidRPr="008D7D81">
        <w:rPr>
          <w:rFonts w:ascii="DINPro-Regular" w:hAnsi="DINPro-Regular" w:cs="DINPro-Regular"/>
          <w:color w:val="000000"/>
          <w:sz w:val="16"/>
          <w:szCs w:val="16"/>
        </w:rPr>
        <w:t>Штиница</w:t>
      </w:r>
      <w:proofErr w:type="spellEnd"/>
      <w:r w:rsidRPr="008D7D81">
        <w:rPr>
          <w:rFonts w:ascii="DINPro-Regular" w:hAnsi="DINPro-Regular" w:cs="DINPro-Regular"/>
          <w:color w:val="000000"/>
          <w:sz w:val="16"/>
          <w:szCs w:val="16"/>
        </w:rPr>
        <w:t>, 1980. – 588 с.</w:t>
      </w:r>
    </w:p>
    <w:p w:rsidR="00BE64B8" w:rsidRPr="008D7D81" w:rsidRDefault="00BE64B8" w:rsidP="00BE64B8">
      <w:pPr>
        <w:rPr>
          <w:rFonts w:ascii="SchoolBookCTT" w:hAnsi="SchoolBookCTT" w:cs="SchoolBookCTT"/>
          <w:color w:val="000000"/>
          <w:sz w:val="20"/>
          <w:szCs w:val="20"/>
        </w:rPr>
      </w:pPr>
    </w:p>
    <w:p w:rsidR="00BE64B8" w:rsidRPr="008D7D81" w:rsidRDefault="00BE64B8" w:rsidP="00BE64B8">
      <w:pPr>
        <w:rPr>
          <w:rFonts w:ascii="SchoolBookCTT" w:hAnsi="SchoolBookCTT" w:cs="SchoolBookCTT"/>
          <w:color w:val="000000"/>
          <w:sz w:val="20"/>
          <w:szCs w:val="20"/>
        </w:rPr>
      </w:pPr>
    </w:p>
    <w:p w:rsidR="00BE64B8" w:rsidRPr="008D7D81" w:rsidRDefault="00BE64B8" w:rsidP="00BE64B8">
      <w:pPr>
        <w:rPr>
          <w:rFonts w:ascii="SchoolBookCTT" w:hAnsi="SchoolBookCTT" w:cs="SchoolBookCTT"/>
          <w:color w:val="000000"/>
          <w:sz w:val="20"/>
          <w:szCs w:val="20"/>
        </w:rPr>
      </w:pPr>
    </w:p>
    <w:p w:rsidR="00BE64B8" w:rsidRPr="00FF2AB2" w:rsidRDefault="00BE64B8" w:rsidP="00BE64B8">
      <w:pPr>
        <w:suppressAutoHyphens/>
        <w:autoSpaceDE w:val="0"/>
        <w:autoSpaceDN w:val="0"/>
        <w:adjustRightInd w:val="0"/>
        <w:spacing w:line="220" w:lineRule="atLeast"/>
        <w:jc w:val="both"/>
        <w:textAlignment w:val="baseline"/>
        <w:rPr>
          <w:rFonts w:ascii="DINPro-Regular" w:hAnsi="DINPro-Regular" w:cs="DINPro-Regular"/>
          <w:color w:val="000000"/>
          <w:sz w:val="18"/>
          <w:szCs w:val="18"/>
          <w:lang w:val="uk-UA"/>
        </w:rPr>
      </w:pPr>
      <w:bookmarkStart w:id="0" w:name="_GoBack"/>
      <w:bookmarkEnd w:id="0"/>
    </w:p>
    <w:p w:rsidR="00A76681" w:rsidRDefault="00BE64B8"/>
    <w:sectPr w:rsidR="00A766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DINPro-Regular">
    <w:altName w:val="Arial"/>
    <w:panose1 w:val="00000000000000000000"/>
    <w:charset w:val="00"/>
    <w:family w:val="modern"/>
    <w:notTrueType/>
    <w:pitch w:val="variable"/>
    <w:sig w:usb0="00000001" w:usb1="00000000" w:usb2="00000000" w:usb3="00000000" w:csb0="0000009F" w:csb1="00000000"/>
  </w:font>
  <w:font w:name="SchoolBookCTT">
    <w:altName w:val="Times New Roman"/>
    <w:charset w:val="CC"/>
    <w:family w:val="auto"/>
    <w:pitch w:val="variable"/>
    <w:sig w:usb0="00000001" w:usb1="00000000" w:usb2="00000000" w:usb3="00000000" w:csb0="00000005" w:csb1="00000000"/>
  </w:font>
  <w:font w:name="DINPro-Bold">
    <w:altName w:val="Arial"/>
    <w:panose1 w:val="00000000000000000000"/>
    <w:charset w:val="00"/>
    <w:family w:val="modern"/>
    <w:notTrueType/>
    <w:pitch w:val="variable"/>
    <w:sig w:usb0="00000001" w:usb1="00000000" w:usb2="00000000" w:usb3="00000000" w:csb0="0000009F" w:csb1="00000000"/>
  </w:font>
  <w:font w:name="DINPro-Medium">
    <w:altName w:val="Arial"/>
    <w:panose1 w:val="00000000000000000000"/>
    <w:charset w:val="00"/>
    <w:family w:val="modern"/>
    <w:notTrueType/>
    <w:pitch w:val="variable"/>
    <w:sig w:usb0="00000001"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4B8"/>
    <w:rsid w:val="00445505"/>
    <w:rsid w:val="00BE64B8"/>
    <w:rsid w:val="00F85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746812-51C9-467D-AEE4-ACE7458F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4B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863</Words>
  <Characters>4925</Characters>
  <Application>Microsoft Office Word</Application>
  <DocSecurity>0</DocSecurity>
  <Lines>41</Lines>
  <Paragraphs>11</Paragraphs>
  <ScaleCrop>false</ScaleCrop>
  <Company>SPecialiST RePack</Company>
  <LinksUpToDate>false</LinksUpToDate>
  <CharactersWithSpaces>5777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Коховська Iрина</dc:creator>
  <cp:keywords/>
  <dc:description/>
  <cp:lastModifiedBy>Коховська Iрина</cp:lastModifiedBy>
  <cp:revision>1</cp:revision>
  <dcterms:created xsi:type="dcterms:W3CDTF">2017-04-07T06:10:00Z</dcterms:created>
  <dcterms:modified xsi:type="dcterms:W3CDTF">2017-04-07T06:11:00Z</dcterms:modified>
</cp:coreProperties>
</file>