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100" w:rsidRPr="00FF2AB2" w:rsidRDefault="00B13100" w:rsidP="00B13100">
      <w:pPr>
        <w:suppressAutoHyphens/>
        <w:autoSpaceDE w:val="0"/>
        <w:autoSpaceDN w:val="0"/>
        <w:adjustRightInd w:val="0"/>
        <w:spacing w:line="220" w:lineRule="atLeast"/>
        <w:jc w:val="both"/>
        <w:textAlignment w:val="baseline"/>
        <w:rPr>
          <w:rFonts w:ascii="DINPro-Regular" w:hAnsi="DINPro-Regular" w:cs="DINPro-Regular"/>
          <w:color w:val="000000"/>
          <w:sz w:val="18"/>
          <w:szCs w:val="18"/>
          <w:lang w:val="uk-UA"/>
        </w:rPr>
      </w:pPr>
      <w:r w:rsidRPr="00FF2AB2">
        <w:rPr>
          <w:rFonts w:ascii="DINPro-Regular" w:hAnsi="DINPro-Regular" w:cs="DINPro-Regular"/>
          <w:color w:val="000000"/>
          <w:sz w:val="18"/>
          <w:szCs w:val="18"/>
          <w:lang w:val="uk-UA"/>
        </w:rPr>
        <w:t>УДК 636.2.033:53</w:t>
      </w:r>
    </w:p>
    <w:p w:rsidR="00B13100" w:rsidRPr="00FF2AB2" w:rsidRDefault="00B13100" w:rsidP="00B13100">
      <w:pPr>
        <w:autoSpaceDE w:val="0"/>
        <w:autoSpaceDN w:val="0"/>
        <w:adjustRightInd w:val="0"/>
        <w:spacing w:line="288" w:lineRule="auto"/>
        <w:ind w:firstLine="227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  <w:lang w:val="uk-UA"/>
        </w:rPr>
      </w:pPr>
    </w:p>
    <w:p w:rsidR="00B13100" w:rsidRPr="00FF2AB2" w:rsidRDefault="00B13100" w:rsidP="00B13100">
      <w:pPr>
        <w:suppressAutoHyphens/>
        <w:autoSpaceDE w:val="0"/>
        <w:autoSpaceDN w:val="0"/>
        <w:adjustRightInd w:val="0"/>
        <w:spacing w:line="300" w:lineRule="atLeast"/>
        <w:jc w:val="center"/>
        <w:textAlignment w:val="baseline"/>
        <w:rPr>
          <w:rFonts w:ascii="DINPro-Bold" w:hAnsi="DINPro-Bold" w:cs="DINPro-Bold"/>
          <w:b/>
          <w:bCs/>
          <w:color w:val="000000"/>
          <w:sz w:val="28"/>
          <w:szCs w:val="28"/>
          <w:lang w:val="uk-UA"/>
        </w:rPr>
      </w:pPr>
      <w:r w:rsidRPr="00FF2AB2">
        <w:rPr>
          <w:rFonts w:ascii="DINPro-Bold" w:hAnsi="DINPro-Bold" w:cs="DINPro-Bold"/>
          <w:b/>
          <w:bCs/>
          <w:color w:val="000000"/>
          <w:sz w:val="28"/>
          <w:szCs w:val="28"/>
          <w:lang w:val="uk-UA"/>
        </w:rPr>
        <w:t>КЛІНІКО-ФІЗІОЛОГІЧНИЙ СТАН МОЛОДНЯКУ ВЕЛИКОЇ РОГАТОЇ ХУДОБИ ПІД ВПЛИВОМ ПАРАТИПОВИХ ФАКТОРІВ</w:t>
      </w:r>
    </w:p>
    <w:p w:rsidR="00B13100" w:rsidRPr="00FF2AB2" w:rsidRDefault="00B13100" w:rsidP="00B13100">
      <w:pPr>
        <w:autoSpaceDE w:val="0"/>
        <w:autoSpaceDN w:val="0"/>
        <w:adjustRightInd w:val="0"/>
        <w:spacing w:line="288" w:lineRule="auto"/>
        <w:ind w:firstLine="227"/>
        <w:textAlignment w:val="center"/>
        <w:rPr>
          <w:rFonts w:ascii="SchoolBookCTT" w:hAnsi="SchoolBookCTT" w:cs="SchoolBookCTT"/>
          <w:b/>
          <w:bCs/>
          <w:i/>
          <w:iCs/>
          <w:color w:val="000000"/>
          <w:sz w:val="20"/>
          <w:szCs w:val="20"/>
          <w:lang w:val="uk-UA"/>
        </w:rPr>
      </w:pPr>
    </w:p>
    <w:p w:rsidR="00B13100" w:rsidRPr="00FF2AB2" w:rsidRDefault="00B13100" w:rsidP="00B13100">
      <w:pPr>
        <w:suppressAutoHyphens/>
        <w:autoSpaceDE w:val="0"/>
        <w:autoSpaceDN w:val="0"/>
        <w:adjustRightInd w:val="0"/>
        <w:spacing w:line="220" w:lineRule="atLeast"/>
        <w:jc w:val="center"/>
        <w:textAlignment w:val="baseline"/>
        <w:rPr>
          <w:rFonts w:ascii="DINPro-Medium" w:hAnsi="DINPro-Medium" w:cs="DINPro-Medium"/>
          <w:color w:val="000000"/>
          <w:sz w:val="20"/>
          <w:szCs w:val="20"/>
          <w:lang w:val="uk-UA"/>
        </w:rPr>
      </w:pPr>
      <w:r w:rsidRPr="00FF2AB2">
        <w:rPr>
          <w:rFonts w:ascii="DINPro-Bold" w:hAnsi="DINPro-Bold" w:cs="DINPro-Bold"/>
          <w:b/>
          <w:bCs/>
          <w:color w:val="000000"/>
          <w:sz w:val="20"/>
          <w:szCs w:val="20"/>
          <w:lang w:val="uk-UA"/>
        </w:rPr>
        <w:t>С. Є. </w:t>
      </w:r>
      <w:proofErr w:type="spellStart"/>
      <w:r w:rsidRPr="00FF2AB2">
        <w:rPr>
          <w:rFonts w:ascii="DINPro-Bold" w:hAnsi="DINPro-Bold" w:cs="DINPro-Bold"/>
          <w:b/>
          <w:bCs/>
          <w:color w:val="000000"/>
          <w:sz w:val="20"/>
          <w:szCs w:val="20"/>
          <w:lang w:val="uk-UA"/>
        </w:rPr>
        <w:t>Чернявський</w:t>
      </w:r>
      <w:proofErr w:type="spellEnd"/>
      <w:r w:rsidRPr="00FF2AB2">
        <w:rPr>
          <w:rFonts w:ascii="DINPro-Bold" w:hAnsi="DINPro-Bold" w:cs="DINPro-Bold"/>
          <w:b/>
          <w:bCs/>
          <w:color w:val="000000"/>
          <w:sz w:val="20"/>
          <w:szCs w:val="20"/>
          <w:lang w:val="uk-UA"/>
        </w:rPr>
        <w:t>, В. Ф. </w:t>
      </w:r>
      <w:proofErr w:type="spellStart"/>
      <w:r w:rsidRPr="00FF2AB2">
        <w:rPr>
          <w:rFonts w:ascii="DINPro-Bold" w:hAnsi="DINPro-Bold" w:cs="DINPro-Bold"/>
          <w:b/>
          <w:bCs/>
          <w:color w:val="000000"/>
          <w:sz w:val="20"/>
          <w:szCs w:val="20"/>
          <w:lang w:val="uk-UA"/>
        </w:rPr>
        <w:t>Зельдін</w:t>
      </w:r>
      <w:proofErr w:type="spellEnd"/>
      <w:r w:rsidRPr="00FF2AB2">
        <w:rPr>
          <w:rFonts w:ascii="DINPro-Bold" w:hAnsi="DINPro-Bold" w:cs="DINPro-Bold"/>
          <w:b/>
          <w:bCs/>
          <w:color w:val="000000"/>
          <w:sz w:val="20"/>
          <w:szCs w:val="20"/>
          <w:lang w:val="uk-UA"/>
        </w:rPr>
        <w:t>, О. В. </w:t>
      </w:r>
      <w:proofErr w:type="spellStart"/>
      <w:r w:rsidRPr="00FF2AB2">
        <w:rPr>
          <w:rFonts w:ascii="DINPro-Bold" w:hAnsi="DINPro-Bold" w:cs="DINPro-Bold"/>
          <w:b/>
          <w:bCs/>
          <w:color w:val="000000"/>
          <w:sz w:val="20"/>
          <w:szCs w:val="20"/>
          <w:lang w:val="uk-UA"/>
        </w:rPr>
        <w:t>Сокрут</w:t>
      </w:r>
      <w:proofErr w:type="spellEnd"/>
      <w:r w:rsidRPr="00FF2AB2">
        <w:rPr>
          <w:rFonts w:ascii="DINPro-Bold" w:hAnsi="DINPro-Bold" w:cs="DINPro-Bold"/>
          <w:b/>
          <w:bCs/>
          <w:color w:val="000000"/>
          <w:sz w:val="20"/>
          <w:szCs w:val="20"/>
          <w:lang w:val="uk-UA"/>
        </w:rPr>
        <w:t xml:space="preserve">, </w:t>
      </w:r>
      <w:r w:rsidRPr="00FF2AB2">
        <w:rPr>
          <w:rFonts w:ascii="DINPro-Medium" w:hAnsi="DINPro-Medium" w:cs="DINPro-Medium"/>
          <w:color w:val="000000"/>
          <w:sz w:val="20"/>
          <w:szCs w:val="20"/>
          <w:lang w:val="uk-UA"/>
        </w:rPr>
        <w:t>кандидати сільськогосподарських наук</w:t>
      </w:r>
    </w:p>
    <w:p w:rsidR="00B13100" w:rsidRPr="00FF2AB2" w:rsidRDefault="00B13100" w:rsidP="00B13100">
      <w:r w:rsidRPr="00FF2AB2">
        <w:rPr>
          <w:rFonts w:ascii="DINPro-Medium" w:hAnsi="DINPro-Medium" w:cs="DINPro-Medium"/>
          <w:color w:val="000000"/>
          <w:sz w:val="20"/>
          <w:szCs w:val="20"/>
          <w:lang w:val="uk-UA"/>
        </w:rPr>
        <w:t>ДУ Інститут зернових культур НААН України</w:t>
      </w:r>
    </w:p>
    <w:p w:rsidR="00B13100" w:rsidRPr="00FF2AB2" w:rsidRDefault="00B13100" w:rsidP="00B13100"/>
    <w:p w:rsidR="00B13100" w:rsidRPr="00FF2AB2" w:rsidRDefault="00B13100" w:rsidP="00B13100">
      <w:pPr>
        <w:autoSpaceDE w:val="0"/>
        <w:autoSpaceDN w:val="0"/>
        <w:adjustRightInd w:val="0"/>
        <w:spacing w:line="288" w:lineRule="auto"/>
        <w:ind w:firstLine="227"/>
        <w:jc w:val="both"/>
        <w:textAlignment w:val="center"/>
        <w:rPr>
          <w:rFonts w:ascii="SchoolBookCTT" w:hAnsi="SchoolBookCTT" w:cs="SchoolBookCTT"/>
          <w:b/>
          <w:bCs/>
          <w:i/>
          <w:iCs/>
          <w:color w:val="000000"/>
          <w:spacing w:val="-4"/>
          <w:sz w:val="20"/>
          <w:szCs w:val="20"/>
          <w:lang w:val="uk-UA"/>
        </w:rPr>
      </w:pPr>
      <w:r w:rsidRPr="00FF2AB2">
        <w:rPr>
          <w:rFonts w:ascii="SchoolBookCTT" w:hAnsi="SchoolBookCTT" w:cs="SchoolBookCTT"/>
          <w:i/>
          <w:iCs/>
          <w:color w:val="000000"/>
          <w:spacing w:val="-4"/>
          <w:sz w:val="20"/>
          <w:szCs w:val="20"/>
          <w:lang w:val="uk-UA"/>
        </w:rPr>
        <w:t>Наведені результати досліджень впливу штучної аероіонізації в комплексі з ультрафіолетовим опроміненням на клінічні показники молодняку великої рогатої худоби при відгодівлі.</w:t>
      </w:r>
      <w:r w:rsidRPr="00FF2AB2">
        <w:rPr>
          <w:rFonts w:ascii="SchoolBookCTT" w:hAnsi="SchoolBookCTT" w:cs="SchoolBookCTT"/>
          <w:b/>
          <w:bCs/>
          <w:i/>
          <w:iCs/>
          <w:color w:val="000000"/>
          <w:spacing w:val="-4"/>
          <w:sz w:val="20"/>
          <w:szCs w:val="20"/>
          <w:lang w:val="uk-UA"/>
        </w:rPr>
        <w:t xml:space="preserve"> </w:t>
      </w:r>
    </w:p>
    <w:p w:rsidR="00B13100" w:rsidRPr="00FF2AB2" w:rsidRDefault="00B13100" w:rsidP="00B13100">
      <w:pPr>
        <w:autoSpaceDE w:val="0"/>
        <w:autoSpaceDN w:val="0"/>
        <w:adjustRightInd w:val="0"/>
        <w:spacing w:line="288" w:lineRule="auto"/>
        <w:ind w:firstLine="227"/>
        <w:jc w:val="both"/>
        <w:textAlignment w:val="center"/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</w:pPr>
      <w:r w:rsidRPr="00FF2AB2">
        <w:rPr>
          <w:rFonts w:ascii="SchoolBookCTT" w:hAnsi="SchoolBookCTT" w:cs="SchoolBookCTT"/>
          <w:b/>
          <w:bCs/>
          <w:i/>
          <w:iCs/>
          <w:color w:val="000000"/>
          <w:sz w:val="20"/>
          <w:szCs w:val="20"/>
          <w:lang w:val="uk-UA"/>
        </w:rPr>
        <w:t>Ключові слова</w:t>
      </w:r>
      <w:r w:rsidRPr="00FF2AB2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>: велика рогата худоба, штучна аероіонізація, ультрафіолетове опромінення, температура шкіри і тіла, частота пульсу, частота дихальних рухів.</w:t>
      </w:r>
    </w:p>
    <w:p w:rsidR="00B13100" w:rsidRPr="00FF2AB2" w:rsidRDefault="00B13100" w:rsidP="00B13100">
      <w:pPr>
        <w:autoSpaceDE w:val="0"/>
        <w:autoSpaceDN w:val="0"/>
        <w:adjustRightInd w:val="0"/>
        <w:spacing w:line="288" w:lineRule="auto"/>
        <w:ind w:firstLine="227"/>
        <w:jc w:val="both"/>
        <w:textAlignment w:val="center"/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</w:pPr>
    </w:p>
    <w:p w:rsidR="00B13100" w:rsidRPr="00FF2AB2" w:rsidRDefault="00B13100" w:rsidP="00B13100">
      <w:pPr>
        <w:autoSpaceDE w:val="0"/>
        <w:autoSpaceDN w:val="0"/>
        <w:adjustRightInd w:val="0"/>
        <w:spacing w:line="288" w:lineRule="auto"/>
        <w:ind w:firstLine="227"/>
        <w:jc w:val="both"/>
        <w:textAlignment w:val="center"/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</w:pPr>
      <w:r w:rsidRPr="00FF2AB2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 xml:space="preserve">Характеристика клініко-фізіологічного стану піддослідних тварин при проведенні експерименту, має велике значення оскільки дозволяє детальніше аналізувати основні результати досліду [5]. Наприклад, зміни частоти скорочень серця і особливо частоти дихання у сільськогосподарських тварин в значній мірі залежить від погодних умов та мікроклімату. У тварин різного віку та ваги, за умов створення їм комфортного мікроклімату, нормалізується частота дихання, частота скорочень серця та інші клініко-фізіологічні показники [3]. Зважаючи на це при дослідженні ефективності використання штучної аероіонізації та ультрафіолетового опромінювання при відгодівлі </w:t>
      </w:r>
      <w:proofErr w:type="spellStart"/>
      <w:r w:rsidRPr="00FF2AB2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>бугайців</w:t>
      </w:r>
      <w:proofErr w:type="spellEnd"/>
      <w:r w:rsidRPr="00FF2AB2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 xml:space="preserve"> ми не в останню чергу звернули увагу на їх клінічні показники.</w:t>
      </w:r>
    </w:p>
    <w:p w:rsidR="00B13100" w:rsidRPr="00FF2AB2" w:rsidRDefault="00B13100" w:rsidP="00B13100">
      <w:pPr>
        <w:autoSpaceDE w:val="0"/>
        <w:autoSpaceDN w:val="0"/>
        <w:adjustRightInd w:val="0"/>
        <w:spacing w:line="288" w:lineRule="auto"/>
        <w:ind w:firstLine="227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  <w:lang w:val="uk-UA"/>
        </w:rPr>
      </w:pPr>
      <w:r w:rsidRPr="00FF2AB2">
        <w:rPr>
          <w:rFonts w:ascii="SchoolBookCTT" w:hAnsi="SchoolBookCTT" w:cs="SchoolBookCTT"/>
          <w:color w:val="000000"/>
          <w:sz w:val="20"/>
          <w:szCs w:val="20"/>
          <w:lang w:val="uk-UA"/>
        </w:rPr>
        <w:t>Експериментальна частина роботи проведена в дослідному господарстві «</w:t>
      </w:r>
      <w:proofErr w:type="spellStart"/>
      <w:r w:rsidRPr="00FF2AB2">
        <w:rPr>
          <w:rFonts w:ascii="SchoolBookCTT" w:hAnsi="SchoolBookCTT" w:cs="SchoolBookCTT"/>
          <w:color w:val="000000"/>
          <w:sz w:val="20"/>
          <w:szCs w:val="20"/>
          <w:lang w:val="uk-UA"/>
        </w:rPr>
        <w:t>Поливанівка</w:t>
      </w:r>
      <w:proofErr w:type="spellEnd"/>
      <w:r w:rsidRPr="00FF2AB2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» Дніпропетровської області. Задачею досліджень було вивчення м’ясної продуктивності </w:t>
      </w:r>
      <w:proofErr w:type="spellStart"/>
      <w:r w:rsidRPr="00FF2AB2">
        <w:rPr>
          <w:rFonts w:ascii="SchoolBookCTT" w:hAnsi="SchoolBookCTT" w:cs="SchoolBookCTT"/>
          <w:color w:val="000000"/>
          <w:sz w:val="20"/>
          <w:szCs w:val="20"/>
          <w:lang w:val="uk-UA"/>
        </w:rPr>
        <w:t>бугайців</w:t>
      </w:r>
      <w:proofErr w:type="spellEnd"/>
      <w:r w:rsidRPr="00FF2AB2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на відгодівлі під впливом різних концентрацій </w:t>
      </w:r>
      <w:proofErr w:type="spellStart"/>
      <w:r w:rsidRPr="00FF2AB2">
        <w:rPr>
          <w:rFonts w:ascii="SchoolBookCTT" w:hAnsi="SchoolBookCTT" w:cs="SchoolBookCTT"/>
          <w:color w:val="000000"/>
          <w:sz w:val="20"/>
          <w:szCs w:val="20"/>
          <w:lang w:val="uk-UA"/>
        </w:rPr>
        <w:t>аероіонів</w:t>
      </w:r>
      <w:proofErr w:type="spellEnd"/>
      <w:r w:rsidRPr="00FF2AB2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в комплексі з ультрафіолетовим опроміненням з наступним встановленням найбільш ефективних і оптимальних режимів обробки. Було сформовано чотири дослідні та одну контрольну групи </w:t>
      </w:r>
      <w:proofErr w:type="spellStart"/>
      <w:r w:rsidRPr="00FF2AB2">
        <w:rPr>
          <w:rFonts w:ascii="SchoolBookCTT" w:hAnsi="SchoolBookCTT" w:cs="SchoolBookCTT"/>
          <w:color w:val="000000"/>
          <w:sz w:val="20"/>
          <w:szCs w:val="20"/>
          <w:lang w:val="uk-UA"/>
        </w:rPr>
        <w:t>бугайців</w:t>
      </w:r>
      <w:proofErr w:type="spellEnd"/>
      <w:r w:rsidRPr="00FF2AB2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віком 15 місяців по 15 голів в кожній групі. Тварини дослідних груп оброблялися комплексною дією негативних </w:t>
      </w:r>
      <w:proofErr w:type="spellStart"/>
      <w:r w:rsidRPr="00FF2AB2">
        <w:rPr>
          <w:rFonts w:ascii="SchoolBookCTT" w:hAnsi="SchoolBookCTT" w:cs="SchoolBookCTT"/>
          <w:color w:val="000000"/>
          <w:sz w:val="20"/>
          <w:szCs w:val="20"/>
          <w:lang w:val="uk-UA"/>
        </w:rPr>
        <w:t>аероіонів</w:t>
      </w:r>
      <w:proofErr w:type="spellEnd"/>
      <w:r w:rsidRPr="00FF2AB2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та ультрафіолетових променів. Концентрацію </w:t>
      </w:r>
      <w:proofErr w:type="spellStart"/>
      <w:r w:rsidRPr="00FF2AB2">
        <w:rPr>
          <w:rFonts w:ascii="SchoolBookCTT" w:hAnsi="SchoolBookCTT" w:cs="SchoolBookCTT"/>
          <w:color w:val="000000"/>
          <w:sz w:val="20"/>
          <w:szCs w:val="20"/>
          <w:lang w:val="uk-UA"/>
        </w:rPr>
        <w:t>аероіонів</w:t>
      </w:r>
      <w:proofErr w:type="spellEnd"/>
      <w:r w:rsidRPr="00FF2AB2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по групам становила від 400 тис. до 1 млн. іонів/</w:t>
      </w:r>
      <w:proofErr w:type="spellStart"/>
      <w:r w:rsidRPr="00FF2AB2">
        <w:rPr>
          <w:rFonts w:ascii="SchoolBookCTT" w:hAnsi="SchoolBookCTT" w:cs="SchoolBookCTT"/>
          <w:color w:val="000000"/>
          <w:sz w:val="20"/>
          <w:szCs w:val="20"/>
          <w:lang w:val="uk-UA"/>
        </w:rPr>
        <w:t>смі</w:t>
      </w:r>
      <w:proofErr w:type="spellEnd"/>
      <w:r w:rsidRPr="00FF2AB2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. Доза ультрафіолетового опромінення для всіх дослідних груп складала 260 </w:t>
      </w:r>
      <w:proofErr w:type="spellStart"/>
      <w:r w:rsidRPr="00FF2AB2">
        <w:rPr>
          <w:rFonts w:ascii="SchoolBookCTT" w:hAnsi="SchoolBookCTT" w:cs="SchoolBookCTT"/>
          <w:color w:val="000000"/>
          <w:sz w:val="20"/>
          <w:szCs w:val="20"/>
          <w:lang w:val="uk-UA"/>
        </w:rPr>
        <w:t>мер•год</w:t>
      </w:r>
      <w:proofErr w:type="spellEnd"/>
      <w:r w:rsidRPr="00FF2AB2">
        <w:rPr>
          <w:rFonts w:ascii="SchoolBookCTT" w:hAnsi="SchoolBookCTT" w:cs="SchoolBookCTT"/>
          <w:color w:val="000000"/>
          <w:sz w:val="20"/>
          <w:szCs w:val="20"/>
          <w:lang w:val="uk-UA"/>
        </w:rPr>
        <w:t>/м</w:t>
      </w:r>
      <w:r w:rsidRPr="00FF2AB2">
        <w:rPr>
          <w:rFonts w:ascii="SchoolBookCTT" w:hAnsi="SchoolBookCTT" w:cs="SchoolBookCTT"/>
          <w:color w:val="000000"/>
          <w:sz w:val="20"/>
          <w:szCs w:val="20"/>
          <w:vertAlign w:val="superscript"/>
          <w:lang w:val="uk-UA"/>
        </w:rPr>
        <w:t>2</w:t>
      </w:r>
      <w:r w:rsidRPr="00FF2AB2">
        <w:rPr>
          <w:rFonts w:ascii="SchoolBookCTT" w:hAnsi="SchoolBookCTT" w:cs="SchoolBookCTT"/>
          <w:color w:val="000000"/>
          <w:sz w:val="20"/>
          <w:szCs w:val="20"/>
          <w:lang w:val="uk-UA"/>
        </w:rPr>
        <w:t>. Контрольна група без впливу комплексного фактору. Курс обробки складався з двох 30-денних періодів з перервою у 20 днів. Сеанс обробки тварин проводили один раз на добу впродовж 60 хвилин.</w:t>
      </w:r>
    </w:p>
    <w:p w:rsidR="00B13100" w:rsidRPr="00FF2AB2" w:rsidRDefault="00B13100" w:rsidP="00B13100">
      <w:pPr>
        <w:autoSpaceDE w:val="0"/>
        <w:autoSpaceDN w:val="0"/>
        <w:adjustRightInd w:val="0"/>
        <w:spacing w:line="288" w:lineRule="auto"/>
        <w:ind w:firstLine="227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  <w:lang w:val="uk-UA"/>
        </w:rPr>
      </w:pPr>
      <w:r w:rsidRPr="00FF2AB2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Вивчення результатів клінічного стану піддослідних </w:t>
      </w:r>
      <w:proofErr w:type="spellStart"/>
      <w:r w:rsidRPr="00FF2AB2">
        <w:rPr>
          <w:rFonts w:ascii="SchoolBookCTT" w:hAnsi="SchoolBookCTT" w:cs="SchoolBookCTT"/>
          <w:color w:val="000000"/>
          <w:sz w:val="20"/>
          <w:szCs w:val="20"/>
          <w:lang w:val="uk-UA"/>
        </w:rPr>
        <w:t>бугайців</w:t>
      </w:r>
      <w:proofErr w:type="spellEnd"/>
      <w:r w:rsidRPr="00FF2AB2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під впливом комплексної дії штучної аероіонізації та ультрафіолетового опромінення наведені в таблиці.</w:t>
      </w:r>
    </w:p>
    <w:p w:rsidR="00B13100" w:rsidRPr="00FF2AB2" w:rsidRDefault="00B13100" w:rsidP="00B13100">
      <w:pPr>
        <w:autoSpaceDE w:val="0"/>
        <w:autoSpaceDN w:val="0"/>
        <w:adjustRightInd w:val="0"/>
        <w:spacing w:line="288" w:lineRule="auto"/>
        <w:ind w:firstLine="227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  <w:lang w:val="uk-UA"/>
        </w:rPr>
      </w:pPr>
      <w:r w:rsidRPr="00FF2AB2">
        <w:rPr>
          <w:rFonts w:ascii="SchoolBookCTT" w:hAnsi="SchoolBookCTT" w:cs="SchoolBookCTT"/>
          <w:color w:val="000000"/>
          <w:sz w:val="20"/>
          <w:szCs w:val="20"/>
          <w:lang w:val="uk-UA"/>
        </w:rPr>
        <w:t>Результати досліджень та біометричної обробки отриманих показників [4] показують, що під дією комплексного фактору у тварин дещо підвищувались температура шкіри і частота пульсу, а частота дихання знижувалась.</w:t>
      </w:r>
    </w:p>
    <w:p w:rsidR="00B13100" w:rsidRPr="00FF2AB2" w:rsidRDefault="00B13100" w:rsidP="00B13100">
      <w:pPr>
        <w:autoSpaceDE w:val="0"/>
        <w:autoSpaceDN w:val="0"/>
        <w:adjustRightInd w:val="0"/>
        <w:spacing w:line="288" w:lineRule="auto"/>
        <w:ind w:firstLine="227"/>
        <w:jc w:val="both"/>
        <w:textAlignment w:val="center"/>
        <w:rPr>
          <w:rFonts w:ascii="SchoolBookCTT" w:hAnsi="SchoolBookCTT" w:cs="SchoolBookCTT"/>
          <w:color w:val="000000"/>
          <w:spacing w:val="4"/>
          <w:sz w:val="20"/>
          <w:szCs w:val="20"/>
          <w:lang w:val="uk-UA"/>
        </w:rPr>
      </w:pPr>
      <w:r w:rsidRPr="00FF2AB2">
        <w:rPr>
          <w:rFonts w:ascii="SchoolBookCTT" w:hAnsi="SchoolBookCTT" w:cs="SchoolBookCTT"/>
          <w:color w:val="000000"/>
          <w:spacing w:val="4"/>
          <w:sz w:val="20"/>
          <w:szCs w:val="20"/>
          <w:lang w:val="uk-UA"/>
        </w:rPr>
        <w:t>В той же час, отримані результати свідчать, що впродовж досліду показники клінічного стану тварин, які оброблялися штучною аероіонізацією та ультрафіолетовим опроміненням, не виходили за межі фізіологічних норм [1]. Так, температура тіла у піддослідних тварин знаходилась в межах 37,4–38,9</w:t>
      </w:r>
      <w:r w:rsidRPr="00FF2AB2">
        <w:rPr>
          <w:rFonts w:ascii="Symbol" w:hAnsi="Symbol" w:cs="Symbol"/>
          <w:color w:val="000000"/>
          <w:spacing w:val="4"/>
          <w:sz w:val="20"/>
          <w:szCs w:val="20"/>
          <w:lang w:val="uk-UA"/>
        </w:rPr>
        <w:t></w:t>
      </w:r>
      <w:r w:rsidRPr="00FF2AB2">
        <w:rPr>
          <w:rFonts w:ascii="SchoolBookCTT" w:hAnsi="SchoolBookCTT" w:cs="SchoolBookCTT"/>
          <w:color w:val="000000"/>
          <w:spacing w:val="4"/>
          <w:sz w:val="20"/>
          <w:szCs w:val="20"/>
          <w:lang w:val="uk-UA"/>
        </w:rPr>
        <w:t xml:space="preserve">С. Частота пульсу у тварин всіх груп коливалась від 63 до 75 ударів за хвилину, а частота дихання від 24 до 30 дихальних рухів за хвилину. В середньому це становило в дослідних та контрольній групах, відповідно: частота пульсу – 66,1–67,39 та 64,47 ударів за хвилину, частота дихання – 25,30–26,15 та 27,39 дихальних рухів за хвилину, що узгоджується з </w:t>
      </w:r>
      <w:proofErr w:type="spellStart"/>
      <w:r w:rsidRPr="00FF2AB2">
        <w:rPr>
          <w:rFonts w:ascii="SchoolBookCTT" w:hAnsi="SchoolBookCTT" w:cs="SchoolBookCTT"/>
          <w:color w:val="000000"/>
          <w:spacing w:val="4"/>
          <w:sz w:val="20"/>
          <w:szCs w:val="20"/>
          <w:lang w:val="uk-UA"/>
        </w:rPr>
        <w:t>данними</w:t>
      </w:r>
      <w:proofErr w:type="spellEnd"/>
      <w:r w:rsidRPr="00FF2AB2">
        <w:rPr>
          <w:rFonts w:ascii="SchoolBookCTT" w:hAnsi="SchoolBookCTT" w:cs="SchoolBookCTT"/>
          <w:color w:val="000000"/>
          <w:spacing w:val="4"/>
          <w:sz w:val="20"/>
          <w:szCs w:val="20"/>
          <w:lang w:val="uk-UA"/>
        </w:rPr>
        <w:t xml:space="preserve"> інших дослідників [2, 6, 7].</w:t>
      </w:r>
    </w:p>
    <w:p w:rsidR="00B13100" w:rsidRPr="00FF2AB2" w:rsidRDefault="00B13100" w:rsidP="00B13100">
      <w:pPr>
        <w:tabs>
          <w:tab w:val="left" w:pos="-1843"/>
        </w:tabs>
        <w:autoSpaceDE w:val="0"/>
        <w:autoSpaceDN w:val="0"/>
        <w:adjustRightInd w:val="0"/>
        <w:spacing w:line="288" w:lineRule="auto"/>
        <w:ind w:firstLine="227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  <w:lang w:val="uk-UA"/>
        </w:rPr>
      </w:pPr>
      <w:r w:rsidRPr="00FF2AB2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Отже, встановлені деякі зміни клінічних показників під дією легких негативних іонів та ультрафіолетових променів. </w:t>
      </w:r>
      <w:proofErr w:type="spellStart"/>
      <w:r w:rsidRPr="00FF2AB2">
        <w:rPr>
          <w:rFonts w:ascii="SchoolBookCTT" w:hAnsi="SchoolBookCTT" w:cs="SchoolBookCTT"/>
          <w:color w:val="000000"/>
          <w:sz w:val="20"/>
          <w:szCs w:val="20"/>
          <w:lang w:val="uk-UA"/>
        </w:rPr>
        <w:t>Бугайці</w:t>
      </w:r>
      <w:proofErr w:type="spellEnd"/>
      <w:r w:rsidRPr="00FF2AB2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дослідних груп характеризувались підвищеними показниками температури шкіри у порівнянні з контрольними. В III та IV групах ця різниця становила 0,47–0,48°С (Р&lt;0,05). Спостерігалась певна залежність частоти пульсу та дихальних рухів у тварин під дією іонізації та ультрафіолетового опромінювання. Вірогідне підвищення частоти пульсу відзначено у </w:t>
      </w:r>
      <w:proofErr w:type="spellStart"/>
      <w:r w:rsidRPr="00FF2AB2">
        <w:rPr>
          <w:rFonts w:ascii="SchoolBookCTT" w:hAnsi="SchoolBookCTT" w:cs="SchoolBookCTT"/>
          <w:color w:val="000000"/>
          <w:sz w:val="20"/>
          <w:szCs w:val="20"/>
          <w:lang w:val="uk-UA"/>
        </w:rPr>
        <w:t>бугайців</w:t>
      </w:r>
      <w:proofErr w:type="spellEnd"/>
      <w:r w:rsidRPr="00FF2AB2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всіх дослідних груп. В I групі різниця порівняно з контролем становила 2,6% (Р&lt;0,01), в II – 3,2% (Р&lt;0,01), в III – 4,1% (Р&lt;0,001) та в IV групі – 4,5% (Р&lt;0,001). Зниження кількості дихальних рухів з вірогідною різницею середніх було встановлено в I, III та IV дослідних групах і дорівнювало, відповідно, 6,4 (Р&lt;0,05), 8,3 (Р&lt;0,01) та 7,8% (Р&lt;0,01). Температура тіла у </w:t>
      </w:r>
      <w:proofErr w:type="spellStart"/>
      <w:r w:rsidRPr="00FF2AB2">
        <w:rPr>
          <w:rFonts w:ascii="SchoolBookCTT" w:hAnsi="SchoolBookCTT" w:cs="SchoolBookCTT"/>
          <w:color w:val="000000"/>
          <w:sz w:val="20"/>
          <w:szCs w:val="20"/>
          <w:lang w:val="uk-UA"/>
        </w:rPr>
        <w:t>бугайців</w:t>
      </w:r>
      <w:proofErr w:type="spellEnd"/>
      <w:r w:rsidRPr="00FF2AB2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дослідних груп не змінювалась порівняно з аналогами контрольної групи.</w:t>
      </w:r>
    </w:p>
    <w:p w:rsidR="00B13100" w:rsidRPr="00FF2AB2" w:rsidRDefault="00B13100" w:rsidP="00B13100">
      <w:pPr>
        <w:autoSpaceDE w:val="0"/>
        <w:autoSpaceDN w:val="0"/>
        <w:adjustRightInd w:val="0"/>
        <w:spacing w:line="288" w:lineRule="auto"/>
        <w:ind w:firstLine="227"/>
        <w:jc w:val="both"/>
        <w:textAlignment w:val="center"/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</w:pPr>
      <w:r w:rsidRPr="00FF2AB2">
        <w:rPr>
          <w:rFonts w:ascii="SchoolBookCTT" w:hAnsi="SchoolBookCTT" w:cs="SchoolBookCTT"/>
          <w:b/>
          <w:bCs/>
          <w:i/>
          <w:iCs/>
          <w:color w:val="000000"/>
          <w:spacing w:val="-2"/>
          <w:sz w:val="20"/>
          <w:szCs w:val="20"/>
          <w:lang w:val="uk-UA"/>
        </w:rPr>
        <w:t>Висновки.</w:t>
      </w:r>
      <w:r w:rsidRPr="00FF2AB2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 xml:space="preserve"> Штучна аероіонізація та ультрафіолетове опромінювання не мали негативного впливу на показники клінічного стану піддослідних тварин, і відповідали фізіологічній нормі. Вірогідне підвищення </w:t>
      </w:r>
      <w:r w:rsidRPr="00FF2AB2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lastRenderedPageBreak/>
        <w:t xml:space="preserve">температури шкіри, обумовлене </w:t>
      </w:r>
      <w:proofErr w:type="spellStart"/>
      <w:r w:rsidRPr="00FF2AB2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>аероіонним</w:t>
      </w:r>
      <w:proofErr w:type="spellEnd"/>
      <w:r w:rsidRPr="00FF2AB2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 xml:space="preserve"> потоком та ультрафіолетовими променями, покращує її кровообіг та живлення.</w:t>
      </w:r>
    </w:p>
    <w:p w:rsidR="00B13100" w:rsidRPr="00FF2AB2" w:rsidRDefault="00B13100" w:rsidP="00B13100">
      <w:pPr>
        <w:autoSpaceDE w:val="0"/>
        <w:autoSpaceDN w:val="0"/>
        <w:adjustRightInd w:val="0"/>
        <w:spacing w:line="288" w:lineRule="auto"/>
        <w:ind w:firstLine="227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  <w:lang w:val="uk-UA"/>
        </w:rPr>
      </w:pPr>
    </w:p>
    <w:p w:rsidR="00B13100" w:rsidRPr="00FF2AB2" w:rsidRDefault="00B13100" w:rsidP="00B13100">
      <w:pPr>
        <w:suppressAutoHyphens/>
        <w:autoSpaceDE w:val="0"/>
        <w:autoSpaceDN w:val="0"/>
        <w:adjustRightInd w:val="0"/>
        <w:spacing w:line="220" w:lineRule="atLeast"/>
        <w:ind w:firstLine="227"/>
        <w:jc w:val="both"/>
        <w:textAlignment w:val="baseline"/>
        <w:rPr>
          <w:rFonts w:ascii="DINPro-Bold" w:hAnsi="DINPro-Bold" w:cs="DINPro-Bold"/>
          <w:b/>
          <w:bCs/>
          <w:color w:val="000000"/>
          <w:position w:val="4"/>
          <w:sz w:val="22"/>
          <w:szCs w:val="22"/>
          <w:lang w:val="uk-UA"/>
        </w:rPr>
      </w:pPr>
      <w:r w:rsidRPr="00FF2AB2">
        <w:rPr>
          <w:rFonts w:ascii="DINPro-Bold" w:hAnsi="DINPro-Bold" w:cs="DINPro-Bold"/>
          <w:b/>
          <w:bCs/>
          <w:color w:val="000000"/>
          <w:position w:val="4"/>
          <w:sz w:val="22"/>
          <w:szCs w:val="22"/>
          <w:lang w:val="uk-UA"/>
        </w:rPr>
        <w:t>Бібліографічний список</w:t>
      </w:r>
    </w:p>
    <w:p w:rsidR="00B13100" w:rsidRPr="00FF2AB2" w:rsidRDefault="00B13100" w:rsidP="00B13100">
      <w:pPr>
        <w:suppressAutoHyphens/>
        <w:autoSpaceDE w:val="0"/>
        <w:autoSpaceDN w:val="0"/>
        <w:adjustRightInd w:val="0"/>
        <w:spacing w:line="180" w:lineRule="atLeast"/>
        <w:ind w:firstLine="227"/>
        <w:jc w:val="both"/>
        <w:textAlignment w:val="baseline"/>
        <w:rPr>
          <w:rFonts w:ascii="DINPro-Regular" w:hAnsi="DINPro-Regular" w:cs="DINPro-Regular"/>
          <w:color w:val="000000"/>
          <w:sz w:val="16"/>
          <w:szCs w:val="16"/>
        </w:rPr>
      </w:pPr>
      <w:r w:rsidRPr="00FF2AB2">
        <w:rPr>
          <w:rFonts w:ascii="DINPro-Regular" w:hAnsi="DINPro-Regular" w:cs="DINPro-Regular"/>
          <w:color w:val="000000"/>
          <w:sz w:val="16"/>
          <w:szCs w:val="16"/>
        </w:rPr>
        <w:t>1. Азимов</w:t>
      </w:r>
      <w:r w:rsidRPr="00FF2AB2">
        <w:rPr>
          <w:rFonts w:ascii="DINPro-Regular" w:hAnsi="DINPro-Regular" w:cs="DINPro-Regular"/>
          <w:color w:val="000000"/>
          <w:sz w:val="16"/>
          <w:szCs w:val="16"/>
          <w:lang w:val="en-GB"/>
        </w:rPr>
        <w:t> </w:t>
      </w:r>
      <w:r w:rsidRPr="00FF2AB2">
        <w:rPr>
          <w:rFonts w:ascii="DINPro-Regular" w:hAnsi="DINPro-Regular" w:cs="DINPro-Regular"/>
          <w:color w:val="000000"/>
          <w:sz w:val="16"/>
          <w:szCs w:val="16"/>
        </w:rPr>
        <w:t>Г.</w:t>
      </w:r>
      <w:r w:rsidRPr="00FF2AB2">
        <w:rPr>
          <w:rFonts w:ascii="DINPro-Regular" w:hAnsi="DINPro-Regular" w:cs="DINPro-Regular"/>
          <w:color w:val="000000"/>
          <w:sz w:val="16"/>
          <w:szCs w:val="16"/>
          <w:lang w:val="en-GB"/>
        </w:rPr>
        <w:t> </w:t>
      </w:r>
      <w:r w:rsidRPr="00FF2AB2">
        <w:rPr>
          <w:rFonts w:ascii="DINPro-Regular" w:hAnsi="DINPro-Regular" w:cs="DINPro-Regular"/>
          <w:color w:val="000000"/>
          <w:sz w:val="16"/>
          <w:szCs w:val="16"/>
        </w:rPr>
        <w:t>И. Анатомия и физиология сельскохозяйственных животных / Г.</w:t>
      </w:r>
      <w:r w:rsidRPr="00FF2AB2">
        <w:rPr>
          <w:rFonts w:ascii="DINPro-Regular" w:hAnsi="DINPro-Regular" w:cs="DINPro-Regular"/>
          <w:color w:val="000000"/>
          <w:sz w:val="16"/>
          <w:szCs w:val="16"/>
          <w:lang w:val="en-GB"/>
        </w:rPr>
        <w:t> </w:t>
      </w:r>
      <w:r w:rsidRPr="00FF2AB2">
        <w:rPr>
          <w:rFonts w:ascii="DINPro-Regular" w:hAnsi="DINPro-Regular" w:cs="DINPro-Regular"/>
          <w:color w:val="000000"/>
          <w:sz w:val="16"/>
          <w:szCs w:val="16"/>
        </w:rPr>
        <w:t>И.</w:t>
      </w:r>
      <w:r w:rsidRPr="00FF2AB2">
        <w:rPr>
          <w:rFonts w:ascii="DINPro-Regular" w:hAnsi="DINPro-Regular" w:cs="DINPro-Regular"/>
          <w:color w:val="000000"/>
          <w:sz w:val="16"/>
          <w:szCs w:val="16"/>
          <w:lang w:val="en-GB"/>
        </w:rPr>
        <w:t> </w:t>
      </w:r>
      <w:r w:rsidRPr="00FF2AB2">
        <w:rPr>
          <w:rFonts w:ascii="DINPro-Regular" w:hAnsi="DINPro-Regular" w:cs="DINPro-Regular"/>
          <w:color w:val="000000"/>
          <w:sz w:val="16"/>
          <w:szCs w:val="16"/>
        </w:rPr>
        <w:t>Азимов, В.</w:t>
      </w:r>
      <w:r w:rsidRPr="00FF2AB2">
        <w:rPr>
          <w:rFonts w:ascii="DINPro-Regular" w:hAnsi="DINPro-Regular" w:cs="DINPro-Regular"/>
          <w:color w:val="000000"/>
          <w:sz w:val="16"/>
          <w:szCs w:val="16"/>
          <w:lang w:val="en-GB"/>
        </w:rPr>
        <w:t> </w:t>
      </w:r>
      <w:r w:rsidRPr="00FF2AB2">
        <w:rPr>
          <w:rFonts w:ascii="DINPro-Regular" w:hAnsi="DINPro-Regular" w:cs="DINPro-Regular"/>
          <w:color w:val="000000"/>
          <w:sz w:val="16"/>
          <w:szCs w:val="16"/>
        </w:rPr>
        <w:t>И.</w:t>
      </w:r>
      <w:r w:rsidRPr="00FF2AB2">
        <w:rPr>
          <w:rFonts w:ascii="DINPro-Regular" w:hAnsi="DINPro-Regular" w:cs="DINPro-Regular"/>
          <w:color w:val="000000"/>
          <w:sz w:val="16"/>
          <w:szCs w:val="16"/>
          <w:lang w:val="en-GB"/>
        </w:rPr>
        <w:t> </w:t>
      </w:r>
      <w:r w:rsidRPr="00FF2AB2">
        <w:rPr>
          <w:rFonts w:ascii="DINPro-Regular" w:hAnsi="DINPro-Regular" w:cs="DINPro-Regular"/>
          <w:color w:val="000000"/>
          <w:sz w:val="16"/>
          <w:szCs w:val="16"/>
        </w:rPr>
        <w:t>Бойко, А.</w:t>
      </w:r>
      <w:r w:rsidRPr="00FF2AB2">
        <w:rPr>
          <w:rFonts w:ascii="DINPro-Regular" w:hAnsi="DINPro-Regular" w:cs="DINPro-Regular"/>
          <w:color w:val="000000"/>
          <w:sz w:val="16"/>
          <w:szCs w:val="16"/>
          <w:lang w:val="en-GB"/>
        </w:rPr>
        <w:t> </w:t>
      </w:r>
      <w:r w:rsidRPr="00FF2AB2">
        <w:rPr>
          <w:rFonts w:ascii="DINPro-Regular" w:hAnsi="DINPro-Regular" w:cs="DINPro-Regular"/>
          <w:color w:val="000000"/>
          <w:sz w:val="16"/>
          <w:szCs w:val="16"/>
        </w:rPr>
        <w:t>П.</w:t>
      </w:r>
      <w:r w:rsidRPr="00FF2AB2">
        <w:rPr>
          <w:rFonts w:ascii="DINPro-Regular" w:hAnsi="DINPro-Regular" w:cs="DINPro-Regular"/>
          <w:color w:val="000000"/>
          <w:sz w:val="16"/>
          <w:szCs w:val="16"/>
          <w:lang w:val="en-GB"/>
        </w:rPr>
        <w:t> </w:t>
      </w:r>
      <w:r w:rsidRPr="00FF2AB2">
        <w:rPr>
          <w:rFonts w:ascii="DINPro-Regular" w:hAnsi="DINPro-Regular" w:cs="DINPro-Regular"/>
          <w:color w:val="000000"/>
          <w:sz w:val="16"/>
          <w:szCs w:val="16"/>
        </w:rPr>
        <w:t>Елисеев. – М.: Колос, 1978. – 414 с.</w:t>
      </w:r>
    </w:p>
    <w:p w:rsidR="00B13100" w:rsidRPr="00FF2AB2" w:rsidRDefault="00B13100" w:rsidP="00B13100">
      <w:pPr>
        <w:suppressAutoHyphens/>
        <w:autoSpaceDE w:val="0"/>
        <w:autoSpaceDN w:val="0"/>
        <w:adjustRightInd w:val="0"/>
        <w:spacing w:line="180" w:lineRule="atLeast"/>
        <w:ind w:firstLine="227"/>
        <w:jc w:val="both"/>
        <w:textAlignment w:val="baseline"/>
        <w:rPr>
          <w:rFonts w:ascii="DINPro-Regular" w:hAnsi="DINPro-Regular" w:cs="DINPro-Regular"/>
          <w:color w:val="000000"/>
          <w:spacing w:val="-3"/>
          <w:sz w:val="16"/>
          <w:szCs w:val="16"/>
        </w:rPr>
      </w:pPr>
      <w:r w:rsidRPr="00FF2AB2">
        <w:rPr>
          <w:rFonts w:ascii="DINPro-Regular" w:hAnsi="DINPro-Regular" w:cs="DINPro-Regular"/>
          <w:color w:val="000000"/>
          <w:spacing w:val="-3"/>
          <w:sz w:val="16"/>
          <w:szCs w:val="16"/>
        </w:rPr>
        <w:t>2. Андрюшин</w:t>
      </w:r>
      <w:r w:rsidRPr="00FF2AB2">
        <w:rPr>
          <w:rFonts w:ascii="DINPro-Regular" w:hAnsi="DINPro-Regular" w:cs="DINPro-Regular"/>
          <w:color w:val="000000"/>
          <w:spacing w:val="-3"/>
          <w:sz w:val="16"/>
          <w:szCs w:val="16"/>
          <w:lang w:val="en-GB"/>
        </w:rPr>
        <w:t> </w:t>
      </w:r>
      <w:r w:rsidRPr="00FF2AB2">
        <w:rPr>
          <w:rFonts w:ascii="DINPro-Regular" w:hAnsi="DINPro-Regular" w:cs="DINPro-Regular"/>
          <w:color w:val="000000"/>
          <w:spacing w:val="-3"/>
          <w:sz w:val="16"/>
          <w:szCs w:val="16"/>
        </w:rPr>
        <w:t>С.</w:t>
      </w:r>
      <w:r w:rsidRPr="00FF2AB2">
        <w:rPr>
          <w:rFonts w:ascii="DINPro-Regular" w:hAnsi="DINPro-Regular" w:cs="DINPro-Regular"/>
          <w:color w:val="000000"/>
          <w:spacing w:val="-3"/>
          <w:sz w:val="16"/>
          <w:szCs w:val="16"/>
          <w:lang w:val="en-GB"/>
        </w:rPr>
        <w:t> </w:t>
      </w:r>
      <w:r w:rsidRPr="00FF2AB2">
        <w:rPr>
          <w:rFonts w:ascii="DINPro-Regular" w:hAnsi="DINPro-Regular" w:cs="DINPro-Regular"/>
          <w:color w:val="000000"/>
          <w:spacing w:val="-3"/>
          <w:sz w:val="16"/>
          <w:szCs w:val="16"/>
        </w:rPr>
        <w:t xml:space="preserve">С. Влияние ультрафиолетовой радиации на интенсивность тканевого дыхания в коже телят / </w:t>
      </w:r>
      <w:r w:rsidRPr="00FF2AB2">
        <w:rPr>
          <w:rFonts w:ascii="DINPro-Regular" w:hAnsi="DINPro-Regular" w:cs="DINPro-Regular"/>
          <w:color w:val="000000"/>
          <w:spacing w:val="-3"/>
          <w:sz w:val="16"/>
          <w:szCs w:val="16"/>
          <w:lang w:val="en-GB"/>
        </w:rPr>
        <w:t>C</w:t>
      </w:r>
      <w:r w:rsidRPr="00FF2AB2">
        <w:rPr>
          <w:rFonts w:ascii="DINPro-Regular" w:hAnsi="DINPro-Regular" w:cs="DINPro-Regular"/>
          <w:color w:val="000000"/>
          <w:spacing w:val="-3"/>
          <w:sz w:val="16"/>
          <w:szCs w:val="16"/>
        </w:rPr>
        <w:t>.</w:t>
      </w:r>
      <w:r w:rsidRPr="00FF2AB2">
        <w:rPr>
          <w:rFonts w:ascii="DINPro-Regular" w:hAnsi="DINPro-Regular" w:cs="DINPro-Regular"/>
          <w:color w:val="000000"/>
          <w:spacing w:val="-3"/>
          <w:sz w:val="16"/>
          <w:szCs w:val="16"/>
          <w:lang w:val="en-GB"/>
        </w:rPr>
        <w:t> </w:t>
      </w:r>
      <w:r w:rsidRPr="00FF2AB2">
        <w:rPr>
          <w:rFonts w:ascii="DINPro-Regular" w:hAnsi="DINPro-Regular" w:cs="DINPro-Regular"/>
          <w:color w:val="000000"/>
          <w:spacing w:val="-3"/>
          <w:sz w:val="16"/>
          <w:szCs w:val="16"/>
        </w:rPr>
        <w:t>С.</w:t>
      </w:r>
      <w:r w:rsidRPr="00FF2AB2">
        <w:rPr>
          <w:rFonts w:ascii="DINPro-Regular" w:hAnsi="DINPro-Regular" w:cs="DINPro-Regular"/>
          <w:color w:val="000000"/>
          <w:spacing w:val="-3"/>
          <w:sz w:val="16"/>
          <w:szCs w:val="16"/>
          <w:lang w:val="en-GB"/>
        </w:rPr>
        <w:t> </w:t>
      </w:r>
      <w:r w:rsidRPr="00FF2AB2">
        <w:rPr>
          <w:rFonts w:ascii="DINPro-Regular" w:hAnsi="DINPro-Regular" w:cs="DINPro-Regular"/>
          <w:color w:val="000000"/>
          <w:spacing w:val="-3"/>
          <w:sz w:val="16"/>
          <w:szCs w:val="16"/>
        </w:rPr>
        <w:t>Андрюшин // Материалы симпозиума «Вопросы адаптации сельскохозяйственных животных». – Краснодар: СХИ, 1971. – С. 253–255.</w:t>
      </w:r>
    </w:p>
    <w:p w:rsidR="00B13100" w:rsidRPr="00FF2AB2" w:rsidRDefault="00B13100" w:rsidP="00B13100">
      <w:pPr>
        <w:suppressAutoHyphens/>
        <w:autoSpaceDE w:val="0"/>
        <w:autoSpaceDN w:val="0"/>
        <w:adjustRightInd w:val="0"/>
        <w:spacing w:line="180" w:lineRule="atLeast"/>
        <w:ind w:firstLine="227"/>
        <w:jc w:val="both"/>
        <w:textAlignment w:val="baseline"/>
        <w:rPr>
          <w:rFonts w:ascii="DINPro-Regular" w:hAnsi="DINPro-Regular" w:cs="DINPro-Regular"/>
          <w:color w:val="000000"/>
          <w:position w:val="-10"/>
          <w:sz w:val="16"/>
          <w:szCs w:val="16"/>
        </w:rPr>
      </w:pPr>
      <w:r w:rsidRPr="00FF2AB2">
        <w:rPr>
          <w:rFonts w:ascii="DINPro-Regular" w:hAnsi="DINPro-Regular" w:cs="DINPro-Regular"/>
          <w:color w:val="000000"/>
          <w:position w:val="-10"/>
          <w:sz w:val="16"/>
          <w:szCs w:val="16"/>
        </w:rPr>
        <w:t>3. Аршавский</w:t>
      </w:r>
      <w:r w:rsidRPr="00FF2AB2">
        <w:rPr>
          <w:rFonts w:ascii="DINPro-Regular" w:hAnsi="DINPro-Regular" w:cs="DINPro-Regular"/>
          <w:color w:val="000000"/>
          <w:position w:val="-10"/>
          <w:sz w:val="16"/>
          <w:szCs w:val="16"/>
          <w:lang w:val="en-GB"/>
        </w:rPr>
        <w:t> </w:t>
      </w:r>
      <w:r w:rsidRPr="00FF2AB2">
        <w:rPr>
          <w:rFonts w:ascii="DINPro-Regular" w:hAnsi="DINPro-Regular" w:cs="DINPro-Regular"/>
          <w:color w:val="000000"/>
          <w:position w:val="-10"/>
          <w:sz w:val="16"/>
          <w:szCs w:val="16"/>
        </w:rPr>
        <w:t>И.</w:t>
      </w:r>
      <w:r w:rsidRPr="00FF2AB2">
        <w:rPr>
          <w:rFonts w:ascii="DINPro-Regular" w:hAnsi="DINPro-Regular" w:cs="DINPro-Regular"/>
          <w:color w:val="000000"/>
          <w:position w:val="-10"/>
          <w:sz w:val="16"/>
          <w:szCs w:val="16"/>
          <w:lang w:val="en-GB"/>
        </w:rPr>
        <w:t> </w:t>
      </w:r>
      <w:r w:rsidRPr="00FF2AB2">
        <w:rPr>
          <w:rFonts w:ascii="DINPro-Regular" w:hAnsi="DINPro-Regular" w:cs="DINPro-Regular"/>
          <w:color w:val="000000"/>
          <w:position w:val="-10"/>
          <w:sz w:val="16"/>
          <w:szCs w:val="16"/>
        </w:rPr>
        <w:t xml:space="preserve">А. Физиологические механизмы и закономер­ности индивидуального развития: Основы </w:t>
      </w:r>
      <w:proofErr w:type="spellStart"/>
      <w:r w:rsidRPr="00FF2AB2">
        <w:rPr>
          <w:rFonts w:ascii="DINPro-Regular" w:hAnsi="DINPro-Regular" w:cs="DINPro-Regular"/>
          <w:color w:val="000000"/>
          <w:position w:val="-10"/>
          <w:sz w:val="16"/>
          <w:szCs w:val="16"/>
        </w:rPr>
        <w:t>негэнтропийной</w:t>
      </w:r>
      <w:proofErr w:type="spellEnd"/>
      <w:r w:rsidRPr="00FF2AB2">
        <w:rPr>
          <w:rFonts w:ascii="DINPro-Regular" w:hAnsi="DINPro-Regular" w:cs="DINPro-Regular"/>
          <w:color w:val="000000"/>
          <w:position w:val="-10"/>
          <w:sz w:val="16"/>
          <w:szCs w:val="16"/>
        </w:rPr>
        <w:t xml:space="preserve"> теории онтогенеза / И.</w:t>
      </w:r>
      <w:r w:rsidRPr="00FF2AB2">
        <w:rPr>
          <w:rFonts w:ascii="DINPro-Regular" w:hAnsi="DINPro-Regular" w:cs="DINPro-Regular"/>
          <w:color w:val="000000"/>
          <w:position w:val="-10"/>
          <w:sz w:val="16"/>
          <w:szCs w:val="16"/>
          <w:lang w:val="en-GB"/>
        </w:rPr>
        <w:t> </w:t>
      </w:r>
      <w:r w:rsidRPr="00FF2AB2">
        <w:rPr>
          <w:rFonts w:ascii="DINPro-Regular" w:hAnsi="DINPro-Regular" w:cs="DINPro-Regular"/>
          <w:color w:val="000000"/>
          <w:position w:val="-10"/>
          <w:sz w:val="16"/>
          <w:szCs w:val="16"/>
        </w:rPr>
        <w:t>А.</w:t>
      </w:r>
      <w:r w:rsidRPr="00FF2AB2">
        <w:rPr>
          <w:rFonts w:ascii="DINPro-Regular" w:hAnsi="DINPro-Regular" w:cs="DINPro-Regular"/>
          <w:color w:val="000000"/>
          <w:position w:val="-10"/>
          <w:sz w:val="16"/>
          <w:szCs w:val="16"/>
          <w:lang w:val="en-GB"/>
        </w:rPr>
        <w:t> </w:t>
      </w:r>
      <w:r w:rsidRPr="00FF2AB2">
        <w:rPr>
          <w:rFonts w:ascii="DINPro-Regular" w:hAnsi="DINPro-Regular" w:cs="DINPro-Regular"/>
          <w:color w:val="000000"/>
          <w:position w:val="-10"/>
          <w:sz w:val="16"/>
          <w:szCs w:val="16"/>
        </w:rPr>
        <w:t>Аршавский. – М.: Наука, 1982. – 270 с.</w:t>
      </w:r>
    </w:p>
    <w:p w:rsidR="00B13100" w:rsidRPr="00FF2AB2" w:rsidRDefault="00B13100" w:rsidP="00B13100">
      <w:pPr>
        <w:suppressAutoHyphens/>
        <w:autoSpaceDE w:val="0"/>
        <w:autoSpaceDN w:val="0"/>
        <w:adjustRightInd w:val="0"/>
        <w:spacing w:line="180" w:lineRule="atLeast"/>
        <w:ind w:firstLine="227"/>
        <w:jc w:val="both"/>
        <w:textAlignment w:val="baseline"/>
        <w:rPr>
          <w:rFonts w:ascii="DINPro-Regular" w:hAnsi="DINPro-Regular" w:cs="DINPro-Regular"/>
          <w:color w:val="000000"/>
          <w:position w:val="-10"/>
          <w:sz w:val="16"/>
          <w:szCs w:val="16"/>
        </w:rPr>
      </w:pPr>
      <w:r w:rsidRPr="00FF2AB2">
        <w:rPr>
          <w:rFonts w:ascii="DINPro-Regular" w:hAnsi="DINPro-Regular" w:cs="DINPro-Regular"/>
          <w:color w:val="000000"/>
          <w:position w:val="-10"/>
          <w:sz w:val="16"/>
          <w:szCs w:val="16"/>
        </w:rPr>
        <w:t>4. Коваленко</w:t>
      </w:r>
      <w:r w:rsidRPr="00FF2AB2">
        <w:rPr>
          <w:rFonts w:ascii="DINPro-Regular" w:hAnsi="DINPro-Regular" w:cs="DINPro-Regular"/>
          <w:color w:val="000000"/>
          <w:position w:val="-10"/>
          <w:sz w:val="16"/>
          <w:szCs w:val="16"/>
          <w:lang w:val="en-GB"/>
        </w:rPr>
        <w:t> </w:t>
      </w:r>
      <w:r w:rsidRPr="00FF2AB2">
        <w:rPr>
          <w:rFonts w:ascii="DINPro-Regular" w:hAnsi="DINPro-Regular" w:cs="DINPro-Regular"/>
          <w:color w:val="000000"/>
          <w:position w:val="-10"/>
          <w:sz w:val="16"/>
          <w:szCs w:val="16"/>
        </w:rPr>
        <w:t>В.</w:t>
      </w:r>
      <w:r w:rsidRPr="00FF2AB2">
        <w:rPr>
          <w:rFonts w:ascii="DINPro-Regular" w:hAnsi="DINPro-Regular" w:cs="DINPro-Regular"/>
          <w:color w:val="000000"/>
          <w:position w:val="-10"/>
          <w:sz w:val="16"/>
          <w:szCs w:val="16"/>
          <w:lang w:val="en-GB"/>
        </w:rPr>
        <w:t> </w:t>
      </w:r>
      <w:r w:rsidRPr="00FF2AB2">
        <w:rPr>
          <w:rFonts w:ascii="DINPro-Regular" w:hAnsi="DINPro-Regular" w:cs="DINPro-Regular"/>
          <w:color w:val="000000"/>
          <w:position w:val="-10"/>
          <w:sz w:val="16"/>
          <w:szCs w:val="16"/>
        </w:rPr>
        <w:t xml:space="preserve">П. </w:t>
      </w:r>
      <w:proofErr w:type="spellStart"/>
      <w:r w:rsidRPr="00FF2AB2">
        <w:rPr>
          <w:rFonts w:ascii="DINPro-Regular" w:hAnsi="DINPro-Regular" w:cs="DINPro-Regular"/>
          <w:color w:val="000000"/>
          <w:position w:val="-10"/>
          <w:sz w:val="16"/>
          <w:szCs w:val="16"/>
        </w:rPr>
        <w:t>Біометричний</w:t>
      </w:r>
      <w:proofErr w:type="spellEnd"/>
      <w:r w:rsidRPr="00FF2AB2">
        <w:rPr>
          <w:rFonts w:ascii="DINPro-Regular" w:hAnsi="DINPro-Regular" w:cs="DINPro-Regular"/>
          <w:color w:val="000000"/>
          <w:position w:val="-10"/>
          <w:sz w:val="16"/>
          <w:szCs w:val="16"/>
        </w:rPr>
        <w:t xml:space="preserve"> </w:t>
      </w:r>
      <w:proofErr w:type="spellStart"/>
      <w:r w:rsidRPr="00FF2AB2">
        <w:rPr>
          <w:rFonts w:ascii="DINPro-Regular" w:hAnsi="DINPro-Regular" w:cs="DINPro-Regular"/>
          <w:color w:val="000000"/>
          <w:position w:val="-10"/>
          <w:sz w:val="16"/>
          <w:szCs w:val="16"/>
        </w:rPr>
        <w:t>аналіз</w:t>
      </w:r>
      <w:proofErr w:type="spellEnd"/>
      <w:r w:rsidRPr="00FF2AB2">
        <w:rPr>
          <w:rFonts w:ascii="DINPro-Regular" w:hAnsi="DINPro-Regular" w:cs="DINPro-Regular"/>
          <w:color w:val="000000"/>
          <w:position w:val="-10"/>
          <w:sz w:val="16"/>
          <w:szCs w:val="16"/>
        </w:rPr>
        <w:t xml:space="preserve"> </w:t>
      </w:r>
      <w:proofErr w:type="spellStart"/>
      <w:r w:rsidRPr="00FF2AB2">
        <w:rPr>
          <w:rFonts w:ascii="DINPro-Regular" w:hAnsi="DINPro-Regular" w:cs="DINPro-Regular"/>
          <w:color w:val="000000"/>
          <w:position w:val="-10"/>
          <w:sz w:val="16"/>
          <w:szCs w:val="16"/>
        </w:rPr>
        <w:t>мінливості</w:t>
      </w:r>
      <w:proofErr w:type="spellEnd"/>
      <w:r w:rsidRPr="00FF2AB2">
        <w:rPr>
          <w:rFonts w:ascii="DINPro-Regular" w:hAnsi="DINPro-Regular" w:cs="DINPro-Regular"/>
          <w:color w:val="000000"/>
          <w:position w:val="-10"/>
          <w:sz w:val="16"/>
          <w:szCs w:val="16"/>
        </w:rPr>
        <w:t xml:space="preserve"> </w:t>
      </w:r>
      <w:proofErr w:type="spellStart"/>
      <w:r w:rsidRPr="00FF2AB2">
        <w:rPr>
          <w:rFonts w:ascii="DINPro-Regular" w:hAnsi="DINPro-Regular" w:cs="DINPro-Regular"/>
          <w:color w:val="000000"/>
          <w:position w:val="-10"/>
          <w:sz w:val="16"/>
          <w:szCs w:val="16"/>
        </w:rPr>
        <w:t>ознак</w:t>
      </w:r>
      <w:proofErr w:type="spellEnd"/>
      <w:r w:rsidRPr="00FF2AB2">
        <w:rPr>
          <w:rFonts w:ascii="DINPro-Regular" w:hAnsi="DINPro-Regular" w:cs="DINPro-Regular"/>
          <w:color w:val="000000"/>
          <w:position w:val="-10"/>
          <w:sz w:val="16"/>
          <w:szCs w:val="16"/>
        </w:rPr>
        <w:t xml:space="preserve"> </w:t>
      </w:r>
      <w:proofErr w:type="spellStart"/>
      <w:r w:rsidRPr="00FF2AB2">
        <w:rPr>
          <w:rFonts w:ascii="DINPro-Regular" w:hAnsi="DINPro-Regular" w:cs="DINPro-Regular"/>
          <w:color w:val="000000"/>
          <w:position w:val="-10"/>
          <w:sz w:val="16"/>
          <w:szCs w:val="16"/>
        </w:rPr>
        <w:t>сільськогосподарських</w:t>
      </w:r>
      <w:proofErr w:type="spellEnd"/>
      <w:r w:rsidRPr="00FF2AB2">
        <w:rPr>
          <w:rFonts w:ascii="DINPro-Regular" w:hAnsi="DINPro-Regular" w:cs="DINPro-Regular"/>
          <w:color w:val="000000"/>
          <w:position w:val="-10"/>
          <w:sz w:val="16"/>
          <w:szCs w:val="16"/>
        </w:rPr>
        <w:t xml:space="preserve"> </w:t>
      </w:r>
      <w:proofErr w:type="spellStart"/>
      <w:r w:rsidRPr="00FF2AB2">
        <w:rPr>
          <w:rFonts w:ascii="DINPro-Regular" w:hAnsi="DINPro-Regular" w:cs="DINPro-Regular"/>
          <w:color w:val="000000"/>
          <w:position w:val="-10"/>
          <w:sz w:val="16"/>
          <w:szCs w:val="16"/>
        </w:rPr>
        <w:t>тварин</w:t>
      </w:r>
      <w:proofErr w:type="spellEnd"/>
      <w:r w:rsidRPr="00FF2AB2">
        <w:rPr>
          <w:rFonts w:ascii="DINPro-Regular" w:hAnsi="DINPro-Regular" w:cs="DINPro-Regular"/>
          <w:color w:val="000000"/>
          <w:position w:val="-10"/>
          <w:sz w:val="16"/>
          <w:szCs w:val="16"/>
        </w:rPr>
        <w:t xml:space="preserve"> і </w:t>
      </w:r>
      <w:proofErr w:type="spellStart"/>
      <w:r w:rsidRPr="00FF2AB2">
        <w:rPr>
          <w:rFonts w:ascii="DINPro-Regular" w:hAnsi="DINPro-Regular" w:cs="DINPro-Regular"/>
          <w:color w:val="000000"/>
          <w:position w:val="-10"/>
          <w:sz w:val="16"/>
          <w:szCs w:val="16"/>
        </w:rPr>
        <w:t>птиці</w:t>
      </w:r>
      <w:proofErr w:type="spellEnd"/>
      <w:r w:rsidRPr="00FF2AB2">
        <w:rPr>
          <w:rFonts w:ascii="DINPro-Regular" w:hAnsi="DINPro-Regular" w:cs="DINPro-Regular"/>
          <w:color w:val="000000"/>
          <w:position w:val="-10"/>
          <w:sz w:val="16"/>
          <w:szCs w:val="16"/>
        </w:rPr>
        <w:t xml:space="preserve">: </w:t>
      </w:r>
      <w:proofErr w:type="spellStart"/>
      <w:r w:rsidRPr="00FF2AB2">
        <w:rPr>
          <w:rFonts w:ascii="DINPro-Regular" w:hAnsi="DINPro-Regular" w:cs="DINPro-Regular"/>
          <w:color w:val="000000"/>
          <w:position w:val="-10"/>
          <w:sz w:val="16"/>
          <w:szCs w:val="16"/>
        </w:rPr>
        <w:t>Навчальний</w:t>
      </w:r>
      <w:proofErr w:type="spellEnd"/>
      <w:r w:rsidRPr="00FF2AB2">
        <w:rPr>
          <w:rFonts w:ascii="DINPro-Regular" w:hAnsi="DINPro-Regular" w:cs="DINPro-Regular"/>
          <w:color w:val="000000"/>
          <w:position w:val="-10"/>
          <w:sz w:val="16"/>
          <w:szCs w:val="16"/>
        </w:rPr>
        <w:t xml:space="preserve"> </w:t>
      </w:r>
      <w:proofErr w:type="spellStart"/>
      <w:r w:rsidRPr="00FF2AB2">
        <w:rPr>
          <w:rFonts w:ascii="DINPro-Regular" w:hAnsi="DINPro-Regular" w:cs="DINPro-Regular"/>
          <w:color w:val="000000"/>
          <w:position w:val="-10"/>
          <w:sz w:val="16"/>
          <w:szCs w:val="16"/>
        </w:rPr>
        <w:t>посібник</w:t>
      </w:r>
      <w:proofErr w:type="spellEnd"/>
      <w:r w:rsidRPr="00FF2AB2">
        <w:rPr>
          <w:rFonts w:ascii="DINPro-Regular" w:hAnsi="DINPro-Regular" w:cs="DINPro-Regular"/>
          <w:color w:val="000000"/>
          <w:position w:val="-10"/>
          <w:sz w:val="16"/>
          <w:szCs w:val="16"/>
        </w:rPr>
        <w:t xml:space="preserve"> / В.</w:t>
      </w:r>
      <w:r w:rsidRPr="00FF2AB2">
        <w:rPr>
          <w:rFonts w:ascii="DINPro-Regular" w:hAnsi="DINPro-Regular" w:cs="DINPro-Regular"/>
          <w:color w:val="000000"/>
          <w:position w:val="-10"/>
          <w:sz w:val="16"/>
          <w:szCs w:val="16"/>
          <w:lang w:val="en-GB"/>
        </w:rPr>
        <w:t> </w:t>
      </w:r>
      <w:r w:rsidRPr="00FF2AB2">
        <w:rPr>
          <w:rFonts w:ascii="DINPro-Regular" w:hAnsi="DINPro-Regular" w:cs="DINPro-Regular"/>
          <w:color w:val="000000"/>
          <w:position w:val="-10"/>
          <w:sz w:val="16"/>
          <w:szCs w:val="16"/>
        </w:rPr>
        <w:t>П.</w:t>
      </w:r>
      <w:r w:rsidRPr="00FF2AB2">
        <w:rPr>
          <w:rFonts w:ascii="DINPro-Regular" w:hAnsi="DINPro-Regular" w:cs="DINPro-Regular"/>
          <w:color w:val="000000"/>
          <w:position w:val="-10"/>
          <w:sz w:val="16"/>
          <w:szCs w:val="16"/>
          <w:lang w:val="en-GB"/>
        </w:rPr>
        <w:t> </w:t>
      </w:r>
      <w:r w:rsidRPr="00FF2AB2">
        <w:rPr>
          <w:rFonts w:ascii="DINPro-Regular" w:hAnsi="DINPro-Regular" w:cs="DINPro-Regular"/>
          <w:color w:val="000000"/>
          <w:position w:val="-10"/>
          <w:sz w:val="16"/>
          <w:szCs w:val="16"/>
        </w:rPr>
        <w:t>Коваленко, В.</w:t>
      </w:r>
      <w:r w:rsidRPr="00FF2AB2">
        <w:rPr>
          <w:rFonts w:ascii="DINPro-Regular" w:hAnsi="DINPro-Regular" w:cs="DINPro-Regular"/>
          <w:color w:val="000000"/>
          <w:position w:val="-10"/>
          <w:sz w:val="16"/>
          <w:szCs w:val="16"/>
          <w:lang w:val="en-GB"/>
        </w:rPr>
        <w:t> </w:t>
      </w:r>
      <w:r w:rsidRPr="00FF2AB2">
        <w:rPr>
          <w:rFonts w:ascii="DINPro-Regular" w:hAnsi="DINPro-Regular" w:cs="DINPro-Regular"/>
          <w:color w:val="000000"/>
          <w:position w:val="-10"/>
          <w:sz w:val="16"/>
          <w:szCs w:val="16"/>
        </w:rPr>
        <w:t>І.</w:t>
      </w:r>
      <w:r w:rsidRPr="00FF2AB2">
        <w:rPr>
          <w:rFonts w:ascii="DINPro-Regular" w:hAnsi="DINPro-Regular" w:cs="DINPro-Regular"/>
          <w:color w:val="000000"/>
          <w:position w:val="-10"/>
          <w:sz w:val="16"/>
          <w:szCs w:val="16"/>
          <w:lang w:val="en-GB"/>
        </w:rPr>
        <w:t> </w:t>
      </w:r>
      <w:proofErr w:type="spellStart"/>
      <w:r w:rsidRPr="00FF2AB2">
        <w:rPr>
          <w:rFonts w:ascii="DINPro-Regular" w:hAnsi="DINPro-Regular" w:cs="DINPro-Regular"/>
          <w:color w:val="000000"/>
          <w:position w:val="-10"/>
          <w:sz w:val="16"/>
          <w:szCs w:val="16"/>
        </w:rPr>
        <w:t>Халак</w:t>
      </w:r>
      <w:proofErr w:type="spellEnd"/>
      <w:r w:rsidRPr="00FF2AB2">
        <w:rPr>
          <w:rFonts w:ascii="DINPro-Regular" w:hAnsi="DINPro-Regular" w:cs="DINPro-Regular"/>
          <w:color w:val="000000"/>
          <w:position w:val="-10"/>
          <w:sz w:val="16"/>
          <w:szCs w:val="16"/>
        </w:rPr>
        <w:t>, Т.</w:t>
      </w:r>
      <w:r w:rsidRPr="00FF2AB2">
        <w:rPr>
          <w:rFonts w:ascii="DINPro-Regular" w:hAnsi="DINPro-Regular" w:cs="DINPro-Regular"/>
          <w:color w:val="000000"/>
          <w:position w:val="-10"/>
          <w:sz w:val="16"/>
          <w:szCs w:val="16"/>
          <w:lang w:val="en-GB"/>
        </w:rPr>
        <w:t> </w:t>
      </w:r>
      <w:r w:rsidRPr="00FF2AB2">
        <w:rPr>
          <w:rFonts w:ascii="DINPro-Regular" w:hAnsi="DINPro-Regular" w:cs="DINPro-Regular"/>
          <w:color w:val="000000"/>
          <w:position w:val="-10"/>
          <w:sz w:val="16"/>
          <w:szCs w:val="16"/>
        </w:rPr>
        <w:t>І.</w:t>
      </w:r>
      <w:r w:rsidRPr="00FF2AB2">
        <w:rPr>
          <w:rFonts w:ascii="DINPro-Regular" w:hAnsi="DINPro-Regular" w:cs="DINPro-Regular"/>
          <w:color w:val="000000"/>
          <w:position w:val="-10"/>
          <w:sz w:val="16"/>
          <w:szCs w:val="16"/>
          <w:lang w:val="en-GB"/>
        </w:rPr>
        <w:t> </w:t>
      </w:r>
      <w:proofErr w:type="spellStart"/>
      <w:r w:rsidRPr="00FF2AB2">
        <w:rPr>
          <w:rFonts w:ascii="DINPro-Regular" w:hAnsi="DINPro-Regular" w:cs="DINPro-Regular"/>
          <w:color w:val="000000"/>
          <w:position w:val="-10"/>
          <w:sz w:val="16"/>
          <w:szCs w:val="16"/>
        </w:rPr>
        <w:t>Нежлукченко</w:t>
      </w:r>
      <w:proofErr w:type="spellEnd"/>
      <w:r w:rsidRPr="00FF2AB2">
        <w:rPr>
          <w:rFonts w:ascii="DINPro-Regular" w:hAnsi="DINPro-Regular" w:cs="DINPro-Regular"/>
          <w:color w:val="000000"/>
          <w:position w:val="-10"/>
          <w:sz w:val="16"/>
          <w:szCs w:val="16"/>
        </w:rPr>
        <w:t>, Н.</w:t>
      </w:r>
      <w:r w:rsidRPr="00FF2AB2">
        <w:rPr>
          <w:rFonts w:ascii="DINPro-Regular" w:hAnsi="DINPro-Regular" w:cs="DINPro-Regular"/>
          <w:color w:val="000000"/>
          <w:position w:val="-10"/>
          <w:sz w:val="16"/>
          <w:szCs w:val="16"/>
          <w:lang w:val="en-GB"/>
        </w:rPr>
        <w:t> </w:t>
      </w:r>
      <w:r w:rsidRPr="00FF2AB2">
        <w:rPr>
          <w:rFonts w:ascii="DINPro-Regular" w:hAnsi="DINPro-Regular" w:cs="DINPro-Regular"/>
          <w:color w:val="000000"/>
          <w:position w:val="-10"/>
          <w:sz w:val="16"/>
          <w:szCs w:val="16"/>
        </w:rPr>
        <w:t>С.</w:t>
      </w:r>
      <w:r w:rsidRPr="00FF2AB2">
        <w:rPr>
          <w:rFonts w:ascii="DINPro-Regular" w:hAnsi="DINPro-Regular" w:cs="DINPro-Regular"/>
          <w:color w:val="000000"/>
          <w:position w:val="-10"/>
          <w:sz w:val="16"/>
          <w:szCs w:val="16"/>
          <w:lang w:val="en-GB"/>
        </w:rPr>
        <w:t> </w:t>
      </w:r>
      <w:proofErr w:type="spellStart"/>
      <w:proofErr w:type="gramStart"/>
      <w:r w:rsidRPr="00FF2AB2">
        <w:rPr>
          <w:rFonts w:ascii="DINPro-Regular" w:hAnsi="DINPro-Regular" w:cs="DINPro-Regular"/>
          <w:color w:val="000000"/>
          <w:position w:val="-10"/>
          <w:sz w:val="16"/>
          <w:szCs w:val="16"/>
        </w:rPr>
        <w:t>Папакінд</w:t>
      </w:r>
      <w:proofErr w:type="spellEnd"/>
      <w:r w:rsidRPr="00FF2AB2">
        <w:rPr>
          <w:rFonts w:ascii="DINPro-Regular" w:hAnsi="DINPro-Regular" w:cs="DINPro-Regular"/>
          <w:color w:val="000000"/>
          <w:position w:val="-10"/>
          <w:sz w:val="16"/>
          <w:szCs w:val="16"/>
        </w:rPr>
        <w:t>.–</w:t>
      </w:r>
      <w:proofErr w:type="gramEnd"/>
      <w:r w:rsidRPr="00FF2AB2">
        <w:rPr>
          <w:rFonts w:ascii="DINPro-Regular" w:hAnsi="DINPro-Regular" w:cs="DINPro-Regular"/>
          <w:color w:val="000000"/>
          <w:position w:val="-10"/>
          <w:sz w:val="16"/>
          <w:szCs w:val="16"/>
        </w:rPr>
        <w:t xml:space="preserve"> Херсон: </w:t>
      </w:r>
      <w:proofErr w:type="spellStart"/>
      <w:r w:rsidRPr="00FF2AB2">
        <w:rPr>
          <w:rFonts w:ascii="DINPro-Regular" w:hAnsi="DINPro-Regular" w:cs="DINPro-Regular"/>
          <w:color w:val="000000"/>
          <w:position w:val="-10"/>
          <w:sz w:val="16"/>
          <w:szCs w:val="16"/>
        </w:rPr>
        <w:t>Олді</w:t>
      </w:r>
      <w:proofErr w:type="spellEnd"/>
      <w:r w:rsidRPr="00FF2AB2">
        <w:rPr>
          <w:rFonts w:ascii="DINPro-Regular" w:hAnsi="DINPro-Regular" w:cs="DINPro-Regular"/>
          <w:color w:val="000000"/>
          <w:position w:val="-10"/>
          <w:sz w:val="16"/>
          <w:szCs w:val="16"/>
        </w:rPr>
        <w:t>-Плюс, 2010. – 240 с.</w:t>
      </w:r>
    </w:p>
    <w:p w:rsidR="00B13100" w:rsidRPr="00FF2AB2" w:rsidRDefault="00B13100" w:rsidP="00B13100">
      <w:pPr>
        <w:suppressAutoHyphens/>
        <w:autoSpaceDE w:val="0"/>
        <w:autoSpaceDN w:val="0"/>
        <w:adjustRightInd w:val="0"/>
        <w:spacing w:line="180" w:lineRule="atLeast"/>
        <w:ind w:firstLine="227"/>
        <w:jc w:val="both"/>
        <w:textAlignment w:val="baseline"/>
        <w:rPr>
          <w:rFonts w:ascii="DINPro-Regular" w:hAnsi="DINPro-Regular" w:cs="DINPro-Regular"/>
          <w:color w:val="000000"/>
          <w:position w:val="-10"/>
          <w:sz w:val="16"/>
          <w:szCs w:val="16"/>
        </w:rPr>
      </w:pPr>
      <w:r w:rsidRPr="00FF2AB2">
        <w:rPr>
          <w:rFonts w:ascii="DINPro-Regular" w:hAnsi="DINPro-Regular" w:cs="DINPro-Regular"/>
          <w:color w:val="000000"/>
          <w:position w:val="-10"/>
          <w:sz w:val="16"/>
          <w:szCs w:val="16"/>
        </w:rPr>
        <w:t>5. Овсянников А.</w:t>
      </w:r>
      <w:r w:rsidRPr="00FF2AB2">
        <w:rPr>
          <w:rFonts w:ascii="DINPro-Regular" w:hAnsi="DINPro-Regular" w:cs="DINPro-Regular"/>
          <w:color w:val="000000"/>
          <w:position w:val="-10"/>
          <w:sz w:val="16"/>
          <w:szCs w:val="16"/>
          <w:lang w:val="en-GB"/>
        </w:rPr>
        <w:t> </w:t>
      </w:r>
      <w:r w:rsidRPr="00FF2AB2">
        <w:rPr>
          <w:rFonts w:ascii="DINPro-Regular" w:hAnsi="DINPro-Regular" w:cs="DINPro-Regular"/>
          <w:color w:val="000000"/>
          <w:position w:val="-10"/>
          <w:sz w:val="16"/>
          <w:szCs w:val="16"/>
        </w:rPr>
        <w:t>И.</w:t>
      </w:r>
      <w:r w:rsidRPr="00FF2AB2">
        <w:rPr>
          <w:rFonts w:ascii="DINPro-Regular" w:hAnsi="DINPro-Regular" w:cs="DINPro-Regular"/>
          <w:color w:val="000000"/>
          <w:position w:val="-10"/>
          <w:sz w:val="16"/>
          <w:szCs w:val="16"/>
          <w:lang w:val="en-GB"/>
        </w:rPr>
        <w:t> </w:t>
      </w:r>
      <w:r w:rsidRPr="00FF2AB2">
        <w:rPr>
          <w:rFonts w:ascii="DINPro-Regular" w:hAnsi="DINPro-Regular" w:cs="DINPro-Regular"/>
          <w:color w:val="000000"/>
          <w:position w:val="-10"/>
          <w:sz w:val="16"/>
          <w:szCs w:val="16"/>
        </w:rPr>
        <w:t>Основы опытного дела в животноводстве / А.</w:t>
      </w:r>
      <w:r w:rsidRPr="00FF2AB2">
        <w:rPr>
          <w:rFonts w:ascii="DINPro-Regular" w:hAnsi="DINPro-Regular" w:cs="DINPro-Regular"/>
          <w:color w:val="000000"/>
          <w:position w:val="-10"/>
          <w:sz w:val="16"/>
          <w:szCs w:val="16"/>
          <w:lang w:val="en-GB"/>
        </w:rPr>
        <w:t> </w:t>
      </w:r>
      <w:r w:rsidRPr="00FF2AB2">
        <w:rPr>
          <w:rFonts w:ascii="DINPro-Regular" w:hAnsi="DINPro-Regular" w:cs="DINPro-Regular"/>
          <w:color w:val="000000"/>
          <w:position w:val="-10"/>
          <w:sz w:val="16"/>
          <w:szCs w:val="16"/>
        </w:rPr>
        <w:t>И.</w:t>
      </w:r>
      <w:r w:rsidRPr="00FF2AB2">
        <w:rPr>
          <w:rFonts w:ascii="DINPro-Regular" w:hAnsi="DINPro-Regular" w:cs="DINPro-Regular"/>
          <w:color w:val="000000"/>
          <w:position w:val="-10"/>
          <w:sz w:val="16"/>
          <w:szCs w:val="16"/>
          <w:lang w:val="en-GB"/>
        </w:rPr>
        <w:t> </w:t>
      </w:r>
      <w:r w:rsidRPr="00FF2AB2">
        <w:rPr>
          <w:rFonts w:ascii="DINPro-Regular" w:hAnsi="DINPro-Regular" w:cs="DINPro-Regular"/>
          <w:color w:val="000000"/>
          <w:position w:val="-10"/>
          <w:sz w:val="16"/>
          <w:szCs w:val="16"/>
        </w:rPr>
        <w:t>Овсянников. – М.: Колос, 1976. – С. 7–130.</w:t>
      </w:r>
    </w:p>
    <w:p w:rsidR="00B13100" w:rsidRPr="00FF2AB2" w:rsidRDefault="00B13100" w:rsidP="00B13100">
      <w:pPr>
        <w:suppressAutoHyphens/>
        <w:autoSpaceDE w:val="0"/>
        <w:autoSpaceDN w:val="0"/>
        <w:adjustRightInd w:val="0"/>
        <w:spacing w:line="180" w:lineRule="atLeast"/>
        <w:ind w:firstLine="227"/>
        <w:jc w:val="both"/>
        <w:textAlignment w:val="baseline"/>
        <w:rPr>
          <w:rFonts w:ascii="DINPro-Regular" w:hAnsi="DINPro-Regular" w:cs="DINPro-Regular"/>
          <w:color w:val="000000"/>
          <w:position w:val="-10"/>
          <w:sz w:val="16"/>
          <w:szCs w:val="16"/>
        </w:rPr>
      </w:pPr>
      <w:r w:rsidRPr="00FF2AB2">
        <w:rPr>
          <w:rFonts w:ascii="DINPro-Regular" w:hAnsi="DINPro-Regular" w:cs="DINPro-Regular"/>
          <w:color w:val="000000"/>
          <w:position w:val="-10"/>
          <w:sz w:val="16"/>
          <w:szCs w:val="16"/>
        </w:rPr>
        <w:t xml:space="preserve">6. </w:t>
      </w:r>
      <w:proofErr w:type="spellStart"/>
      <w:r w:rsidRPr="00FF2AB2">
        <w:rPr>
          <w:rFonts w:ascii="DINPro-Regular" w:hAnsi="DINPro-Regular" w:cs="DINPro-Regular"/>
          <w:color w:val="000000"/>
          <w:position w:val="-10"/>
          <w:sz w:val="16"/>
          <w:szCs w:val="16"/>
        </w:rPr>
        <w:t>Овчарова</w:t>
      </w:r>
      <w:proofErr w:type="spellEnd"/>
      <w:r w:rsidRPr="00FF2AB2">
        <w:rPr>
          <w:rFonts w:ascii="DINPro-Regular" w:hAnsi="DINPro-Regular" w:cs="DINPro-Regular"/>
          <w:color w:val="000000"/>
          <w:position w:val="-10"/>
          <w:sz w:val="16"/>
          <w:szCs w:val="16"/>
          <w:lang w:val="en-GB"/>
        </w:rPr>
        <w:t> </w:t>
      </w:r>
      <w:r w:rsidRPr="00FF2AB2">
        <w:rPr>
          <w:rFonts w:ascii="DINPro-Regular" w:hAnsi="DINPro-Regular" w:cs="DINPro-Regular"/>
          <w:color w:val="000000"/>
          <w:position w:val="-10"/>
          <w:sz w:val="16"/>
          <w:szCs w:val="16"/>
        </w:rPr>
        <w:t>В.</w:t>
      </w:r>
      <w:r w:rsidRPr="00FF2AB2">
        <w:rPr>
          <w:rFonts w:ascii="DINPro-Regular" w:hAnsi="DINPro-Regular" w:cs="DINPro-Regular"/>
          <w:color w:val="000000"/>
          <w:position w:val="-10"/>
          <w:sz w:val="16"/>
          <w:szCs w:val="16"/>
          <w:lang w:val="en-GB"/>
        </w:rPr>
        <w:t> </w:t>
      </w:r>
      <w:r w:rsidRPr="00FF2AB2">
        <w:rPr>
          <w:rFonts w:ascii="DINPro-Regular" w:hAnsi="DINPro-Regular" w:cs="DINPro-Regular"/>
          <w:color w:val="000000"/>
          <w:position w:val="-10"/>
          <w:sz w:val="16"/>
          <w:szCs w:val="16"/>
        </w:rPr>
        <w:t xml:space="preserve">Ф. Изменение высшей нервной деятельности у животных под воздействием отрицательной </w:t>
      </w:r>
      <w:proofErr w:type="spellStart"/>
      <w:r w:rsidRPr="00FF2AB2">
        <w:rPr>
          <w:rFonts w:ascii="DINPro-Regular" w:hAnsi="DINPro-Regular" w:cs="DINPro-Regular"/>
          <w:color w:val="000000"/>
          <w:position w:val="-10"/>
          <w:sz w:val="16"/>
          <w:szCs w:val="16"/>
        </w:rPr>
        <w:t>аэроионизации</w:t>
      </w:r>
      <w:proofErr w:type="spellEnd"/>
      <w:r w:rsidRPr="00FF2AB2">
        <w:rPr>
          <w:rFonts w:ascii="DINPro-Regular" w:hAnsi="DINPro-Regular" w:cs="DINPro-Regular"/>
          <w:color w:val="000000"/>
          <w:position w:val="-10"/>
          <w:sz w:val="16"/>
          <w:szCs w:val="16"/>
        </w:rPr>
        <w:t xml:space="preserve"> / В.</w:t>
      </w:r>
      <w:r w:rsidRPr="00FF2AB2">
        <w:rPr>
          <w:rFonts w:ascii="DINPro-Regular" w:hAnsi="DINPro-Regular" w:cs="DINPro-Regular"/>
          <w:color w:val="000000"/>
          <w:position w:val="-10"/>
          <w:sz w:val="16"/>
          <w:szCs w:val="16"/>
          <w:lang w:val="en-GB"/>
        </w:rPr>
        <w:t> </w:t>
      </w:r>
      <w:r w:rsidRPr="00FF2AB2">
        <w:rPr>
          <w:rFonts w:ascii="DINPro-Regular" w:hAnsi="DINPro-Regular" w:cs="DINPro-Regular"/>
          <w:color w:val="000000"/>
          <w:position w:val="-10"/>
          <w:sz w:val="16"/>
          <w:szCs w:val="16"/>
        </w:rPr>
        <w:t>Ф.</w:t>
      </w:r>
      <w:r w:rsidRPr="00FF2AB2">
        <w:rPr>
          <w:rFonts w:ascii="DINPro-Regular" w:hAnsi="DINPro-Regular" w:cs="DINPro-Regular"/>
          <w:color w:val="000000"/>
          <w:position w:val="-10"/>
          <w:sz w:val="16"/>
          <w:szCs w:val="16"/>
          <w:lang w:val="en-GB"/>
        </w:rPr>
        <w:t> </w:t>
      </w:r>
      <w:proofErr w:type="spellStart"/>
      <w:r w:rsidRPr="00FF2AB2">
        <w:rPr>
          <w:rFonts w:ascii="DINPro-Regular" w:hAnsi="DINPro-Regular" w:cs="DINPro-Regular"/>
          <w:color w:val="000000"/>
          <w:position w:val="-10"/>
          <w:sz w:val="16"/>
          <w:szCs w:val="16"/>
        </w:rPr>
        <w:t>Овчарова</w:t>
      </w:r>
      <w:proofErr w:type="spellEnd"/>
      <w:r w:rsidRPr="00FF2AB2">
        <w:rPr>
          <w:rFonts w:ascii="DINPro-Regular" w:hAnsi="DINPro-Regular" w:cs="DINPro-Regular"/>
          <w:color w:val="000000"/>
          <w:position w:val="-10"/>
          <w:sz w:val="16"/>
          <w:szCs w:val="16"/>
        </w:rPr>
        <w:t xml:space="preserve"> // </w:t>
      </w:r>
      <w:proofErr w:type="spellStart"/>
      <w:r w:rsidRPr="00FF2AB2">
        <w:rPr>
          <w:rFonts w:ascii="DINPro-Regular" w:hAnsi="DINPro-Regular" w:cs="DINPro-Regular"/>
          <w:color w:val="000000"/>
          <w:position w:val="-10"/>
          <w:sz w:val="16"/>
          <w:szCs w:val="16"/>
        </w:rPr>
        <w:t>Аэроионизация</w:t>
      </w:r>
      <w:proofErr w:type="spellEnd"/>
      <w:r w:rsidRPr="00FF2AB2">
        <w:rPr>
          <w:rFonts w:ascii="DINPro-Regular" w:hAnsi="DINPro-Regular" w:cs="DINPro-Regular"/>
          <w:color w:val="000000"/>
          <w:position w:val="-10"/>
          <w:sz w:val="16"/>
          <w:szCs w:val="16"/>
        </w:rPr>
        <w:t xml:space="preserve"> в гигиене труда. – Л.: </w:t>
      </w:r>
      <w:proofErr w:type="spellStart"/>
      <w:r w:rsidRPr="00FF2AB2">
        <w:rPr>
          <w:rFonts w:ascii="DINPro-Regular" w:hAnsi="DINPro-Regular" w:cs="DINPro-Regular"/>
          <w:color w:val="000000"/>
          <w:position w:val="-10"/>
          <w:sz w:val="16"/>
          <w:szCs w:val="16"/>
        </w:rPr>
        <w:t>Медгиз</w:t>
      </w:r>
      <w:proofErr w:type="spellEnd"/>
      <w:r w:rsidRPr="00FF2AB2">
        <w:rPr>
          <w:rFonts w:ascii="DINPro-Regular" w:hAnsi="DINPro-Regular" w:cs="DINPro-Regular"/>
          <w:color w:val="000000"/>
          <w:position w:val="-10"/>
          <w:sz w:val="16"/>
          <w:szCs w:val="16"/>
        </w:rPr>
        <w:t>, 1966. – С.</w:t>
      </w:r>
      <w:r w:rsidRPr="00FF2AB2">
        <w:rPr>
          <w:rFonts w:ascii="DINPro-Regular" w:hAnsi="DINPro-Regular" w:cs="DINPro-Regular"/>
          <w:color w:val="000000"/>
          <w:position w:val="-10"/>
          <w:sz w:val="16"/>
          <w:szCs w:val="16"/>
          <w:lang w:val="en-GB"/>
        </w:rPr>
        <w:t> </w:t>
      </w:r>
      <w:r w:rsidRPr="00FF2AB2">
        <w:rPr>
          <w:rFonts w:ascii="DINPro-Regular" w:hAnsi="DINPro-Regular" w:cs="DINPro-Regular"/>
          <w:color w:val="000000"/>
          <w:position w:val="-10"/>
          <w:sz w:val="16"/>
          <w:szCs w:val="16"/>
        </w:rPr>
        <w:t>74–77.</w:t>
      </w:r>
    </w:p>
    <w:p w:rsidR="00B13100" w:rsidRPr="00FF2AB2" w:rsidRDefault="00B13100" w:rsidP="00B13100">
      <w:r w:rsidRPr="00FF2AB2">
        <w:rPr>
          <w:rFonts w:ascii="DINPro-Regular" w:hAnsi="DINPro-Regular" w:cs="DINPro-Regular"/>
          <w:color w:val="000000"/>
          <w:position w:val="-10"/>
          <w:sz w:val="16"/>
          <w:szCs w:val="16"/>
        </w:rPr>
        <w:t>7. Павлов</w:t>
      </w:r>
      <w:r w:rsidRPr="00FF2AB2">
        <w:rPr>
          <w:rFonts w:ascii="DINPro-Regular" w:hAnsi="DINPro-Regular" w:cs="DINPro-Regular"/>
          <w:color w:val="000000"/>
          <w:position w:val="-10"/>
          <w:sz w:val="16"/>
          <w:szCs w:val="16"/>
          <w:lang w:val="en-GB"/>
        </w:rPr>
        <w:t> </w:t>
      </w:r>
      <w:r w:rsidRPr="00FF2AB2">
        <w:rPr>
          <w:rFonts w:ascii="DINPro-Regular" w:hAnsi="DINPro-Regular" w:cs="DINPro-Regular"/>
          <w:color w:val="000000"/>
          <w:position w:val="-10"/>
          <w:sz w:val="16"/>
          <w:szCs w:val="16"/>
        </w:rPr>
        <w:t>В.</w:t>
      </w:r>
      <w:r w:rsidRPr="00FF2AB2">
        <w:rPr>
          <w:rFonts w:ascii="DINPro-Regular" w:hAnsi="DINPro-Regular" w:cs="DINPro-Regular"/>
          <w:color w:val="000000"/>
          <w:position w:val="-10"/>
          <w:sz w:val="16"/>
          <w:szCs w:val="16"/>
          <w:lang w:val="en-GB"/>
        </w:rPr>
        <w:t> </w:t>
      </w:r>
      <w:r w:rsidRPr="00FF2AB2">
        <w:rPr>
          <w:rFonts w:ascii="DINPro-Regular" w:hAnsi="DINPro-Regular" w:cs="DINPro-Regular"/>
          <w:color w:val="000000"/>
          <w:position w:val="-10"/>
          <w:sz w:val="16"/>
          <w:szCs w:val="16"/>
        </w:rPr>
        <w:t>Ф. Проникновение ультрафиолетовых лучей через шерсть в организм крупного рогатого скота и лошадей / В.</w:t>
      </w:r>
      <w:r w:rsidRPr="00FF2AB2">
        <w:rPr>
          <w:rFonts w:ascii="DINPro-Regular" w:hAnsi="DINPro-Regular" w:cs="DINPro-Regular"/>
          <w:color w:val="000000"/>
          <w:position w:val="-10"/>
          <w:sz w:val="16"/>
          <w:szCs w:val="16"/>
          <w:lang w:val="en-GB"/>
        </w:rPr>
        <w:t> </w:t>
      </w:r>
      <w:r w:rsidRPr="00FF2AB2">
        <w:rPr>
          <w:rFonts w:ascii="DINPro-Regular" w:hAnsi="DINPro-Regular" w:cs="DINPro-Regular"/>
          <w:color w:val="000000"/>
          <w:position w:val="-10"/>
          <w:sz w:val="16"/>
          <w:szCs w:val="16"/>
        </w:rPr>
        <w:t>Ф.</w:t>
      </w:r>
      <w:r w:rsidRPr="00FF2AB2">
        <w:rPr>
          <w:rFonts w:ascii="DINPro-Regular" w:hAnsi="DINPro-Regular" w:cs="DINPro-Regular"/>
          <w:color w:val="000000"/>
          <w:position w:val="-10"/>
          <w:sz w:val="16"/>
          <w:szCs w:val="16"/>
          <w:lang w:val="en-GB"/>
        </w:rPr>
        <w:t> </w:t>
      </w:r>
      <w:r w:rsidRPr="00FF2AB2">
        <w:rPr>
          <w:rFonts w:ascii="DINPro-Regular" w:hAnsi="DINPro-Regular" w:cs="DINPro-Regular"/>
          <w:color w:val="000000"/>
          <w:position w:val="-10"/>
          <w:sz w:val="16"/>
          <w:szCs w:val="16"/>
        </w:rPr>
        <w:t>Павлов, И.</w:t>
      </w:r>
      <w:r w:rsidRPr="00FF2AB2">
        <w:rPr>
          <w:rFonts w:ascii="DINPro-Regular" w:hAnsi="DINPro-Regular" w:cs="DINPro-Regular"/>
          <w:color w:val="000000"/>
          <w:position w:val="-10"/>
          <w:sz w:val="16"/>
          <w:szCs w:val="16"/>
          <w:lang w:val="en-GB"/>
        </w:rPr>
        <w:t> </w:t>
      </w:r>
      <w:r w:rsidRPr="00FF2AB2">
        <w:rPr>
          <w:rFonts w:ascii="DINPro-Regular" w:hAnsi="DINPro-Regular" w:cs="DINPro-Regular"/>
          <w:color w:val="000000"/>
          <w:position w:val="-10"/>
          <w:sz w:val="16"/>
          <w:szCs w:val="16"/>
        </w:rPr>
        <w:t>Л.</w:t>
      </w:r>
      <w:r w:rsidRPr="00FF2AB2">
        <w:rPr>
          <w:rFonts w:ascii="DINPro-Regular" w:hAnsi="DINPro-Regular" w:cs="DINPro-Regular"/>
          <w:color w:val="000000"/>
          <w:position w:val="-10"/>
          <w:sz w:val="16"/>
          <w:szCs w:val="16"/>
          <w:lang w:val="en-GB"/>
        </w:rPr>
        <w:t> </w:t>
      </w:r>
      <w:r w:rsidRPr="00FF2AB2">
        <w:rPr>
          <w:rFonts w:ascii="DINPro-Regular" w:hAnsi="DINPro-Regular" w:cs="DINPro-Regular"/>
          <w:color w:val="000000"/>
          <w:position w:val="-10"/>
          <w:sz w:val="16"/>
          <w:szCs w:val="16"/>
        </w:rPr>
        <w:t>Мельник // Использование ультрафиолетового излучения в животноводстве. – М.: Изд-во акад. наук СССР, 1963. – С. 85–92.</w:t>
      </w:r>
    </w:p>
    <w:p w:rsidR="00B13100" w:rsidRPr="00FF2AB2" w:rsidRDefault="00B13100" w:rsidP="00B13100"/>
    <w:p w:rsidR="00B13100" w:rsidRPr="00FF2AB2" w:rsidRDefault="00B13100" w:rsidP="00B13100">
      <w:pPr>
        <w:autoSpaceDE w:val="0"/>
        <w:autoSpaceDN w:val="0"/>
        <w:adjustRightInd w:val="0"/>
        <w:spacing w:line="288" w:lineRule="auto"/>
        <w:ind w:firstLine="227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  <w:lang w:val="uk-UA"/>
        </w:rPr>
      </w:pPr>
    </w:p>
    <w:p w:rsidR="00B13100" w:rsidRPr="00FF2AB2" w:rsidRDefault="00B13100" w:rsidP="00B13100">
      <w:pPr>
        <w:suppressAutoHyphens/>
        <w:autoSpaceDE w:val="0"/>
        <w:autoSpaceDN w:val="0"/>
        <w:adjustRightInd w:val="0"/>
        <w:spacing w:line="180" w:lineRule="atLeast"/>
        <w:textAlignment w:val="baseline"/>
        <w:rPr>
          <w:rFonts w:ascii="DINPro-Bold" w:hAnsi="DINPro-Bold" w:cs="DINPro-Bold"/>
          <w:b/>
          <w:bCs/>
          <w:color w:val="000000"/>
          <w:position w:val="2"/>
          <w:sz w:val="16"/>
          <w:szCs w:val="16"/>
          <w:lang w:val="uk-UA"/>
        </w:rPr>
      </w:pPr>
      <w:r w:rsidRPr="00FF2AB2">
        <w:rPr>
          <w:rFonts w:ascii="DINPro-Bold" w:hAnsi="DINPro-Bold" w:cs="DINPro-Bold"/>
          <w:b/>
          <w:bCs/>
          <w:color w:val="000000"/>
          <w:position w:val="2"/>
          <w:sz w:val="16"/>
          <w:szCs w:val="16"/>
          <w:lang w:val="uk-UA"/>
        </w:rPr>
        <w:t xml:space="preserve">1. Показники клінічного стану піддослідних тварин (n = 5, X ± </w:t>
      </w:r>
      <w:proofErr w:type="spellStart"/>
      <w:r w:rsidRPr="00FF2AB2">
        <w:rPr>
          <w:rFonts w:ascii="DINPro-Bold" w:hAnsi="DINPro-Bold" w:cs="DINPro-Bold"/>
          <w:b/>
          <w:bCs/>
          <w:color w:val="000000"/>
          <w:position w:val="2"/>
          <w:sz w:val="16"/>
          <w:szCs w:val="16"/>
          <w:lang w:val="uk-UA"/>
        </w:rPr>
        <w:t>S</w:t>
      </w:r>
      <w:r w:rsidRPr="00FF2AB2">
        <w:rPr>
          <w:rFonts w:ascii="DINPro-Bold" w:hAnsi="DINPro-Bold" w:cs="DINPro-Bold"/>
          <w:b/>
          <w:bCs/>
          <w:color w:val="000000"/>
          <w:position w:val="2"/>
          <w:sz w:val="16"/>
          <w:szCs w:val="16"/>
          <w:vertAlign w:val="subscript"/>
          <w:lang w:val="uk-UA"/>
        </w:rPr>
        <w:t>x</w:t>
      </w:r>
      <w:proofErr w:type="spellEnd"/>
      <w:r w:rsidRPr="00FF2AB2">
        <w:rPr>
          <w:rFonts w:ascii="DINPro-Bold" w:hAnsi="DINPro-Bold" w:cs="DINPro-Bold"/>
          <w:b/>
          <w:bCs/>
          <w:color w:val="000000"/>
          <w:position w:val="2"/>
          <w:sz w:val="16"/>
          <w:szCs w:val="16"/>
          <w:lang w:val="uk-UA"/>
        </w:rPr>
        <w:t>)</w:t>
      </w: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2"/>
        <w:gridCol w:w="900"/>
        <w:gridCol w:w="930"/>
        <w:gridCol w:w="1070"/>
        <w:gridCol w:w="1064"/>
        <w:gridCol w:w="1070"/>
      </w:tblGrid>
      <w:tr w:rsidR="00B13100" w:rsidRPr="00FF2AB2" w:rsidTr="004457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17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:rsidR="00B13100" w:rsidRPr="00FF2AB2" w:rsidRDefault="00B13100" w:rsidP="00445761">
            <w:pPr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baseline"/>
              <w:rPr>
                <w:rFonts w:ascii="DINPro-Bold" w:hAnsi="DINPro-Bold" w:cs="DINPro-Bold"/>
                <w:b/>
                <w:bCs/>
                <w:color w:val="000000"/>
                <w:position w:val="2"/>
                <w:sz w:val="14"/>
                <w:szCs w:val="14"/>
                <w:lang w:val="uk-UA"/>
              </w:rPr>
            </w:pPr>
            <w:r w:rsidRPr="00FF2AB2">
              <w:rPr>
                <w:rFonts w:ascii="DINPro-Bold" w:hAnsi="DINPro-Bold" w:cs="DINPro-Bold"/>
                <w:b/>
                <w:bCs/>
                <w:color w:val="000000"/>
                <w:position w:val="2"/>
                <w:sz w:val="14"/>
                <w:szCs w:val="14"/>
                <w:lang w:val="uk-UA"/>
              </w:rPr>
              <w:t>Показники</w:t>
            </w:r>
          </w:p>
        </w:tc>
        <w:tc>
          <w:tcPr>
            <w:tcW w:w="503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:rsidR="00B13100" w:rsidRPr="00FF2AB2" w:rsidRDefault="00B13100" w:rsidP="00445761">
            <w:pPr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baseline"/>
              <w:rPr>
                <w:rFonts w:ascii="DINPro-Bold" w:hAnsi="DINPro-Bold" w:cs="DINPro-Bold"/>
                <w:b/>
                <w:bCs/>
                <w:color w:val="000000"/>
                <w:position w:val="2"/>
                <w:sz w:val="14"/>
                <w:szCs w:val="14"/>
                <w:lang w:val="uk-UA"/>
              </w:rPr>
            </w:pPr>
            <w:r w:rsidRPr="00FF2AB2">
              <w:rPr>
                <w:rFonts w:ascii="DINPro-Bold" w:hAnsi="DINPro-Bold" w:cs="DINPro-Bold"/>
                <w:b/>
                <w:bCs/>
                <w:color w:val="000000"/>
                <w:position w:val="2"/>
                <w:sz w:val="14"/>
                <w:szCs w:val="14"/>
                <w:lang w:val="uk-UA"/>
              </w:rPr>
              <w:t>Групи</w:t>
            </w:r>
          </w:p>
        </w:tc>
      </w:tr>
      <w:tr w:rsidR="00B13100" w:rsidRPr="00FF2AB2" w:rsidTr="004457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17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3100" w:rsidRPr="00FF2AB2" w:rsidRDefault="00B13100" w:rsidP="00445761">
            <w:pPr>
              <w:autoSpaceDE w:val="0"/>
              <w:autoSpaceDN w:val="0"/>
              <w:adjustRightInd w:val="0"/>
              <w:rPr>
                <w:rFonts w:ascii="SchoolBookCTT" w:hAnsi="SchoolBookCTT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:rsidR="00B13100" w:rsidRPr="00FF2AB2" w:rsidRDefault="00B13100" w:rsidP="00445761">
            <w:pPr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baseline"/>
              <w:rPr>
                <w:rFonts w:ascii="DINPro-Bold" w:hAnsi="DINPro-Bold" w:cs="DINPro-Bold"/>
                <w:b/>
                <w:bCs/>
                <w:color w:val="000000"/>
                <w:position w:val="2"/>
                <w:sz w:val="14"/>
                <w:szCs w:val="14"/>
                <w:lang w:val="uk-UA"/>
              </w:rPr>
            </w:pPr>
            <w:r w:rsidRPr="00FF2AB2">
              <w:rPr>
                <w:rFonts w:ascii="DINPro-Bold" w:hAnsi="DINPro-Bold" w:cs="DINPro-Bold"/>
                <w:b/>
                <w:bCs/>
                <w:color w:val="000000"/>
                <w:position w:val="2"/>
                <w:sz w:val="14"/>
                <w:szCs w:val="14"/>
                <w:lang w:val="uk-UA"/>
              </w:rPr>
              <w:t>контроль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:rsidR="00B13100" w:rsidRPr="00FF2AB2" w:rsidRDefault="00B13100" w:rsidP="00445761">
            <w:pPr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baseline"/>
              <w:rPr>
                <w:rFonts w:ascii="DINPro-Bold" w:hAnsi="DINPro-Bold" w:cs="DINPro-Bold"/>
                <w:b/>
                <w:bCs/>
                <w:color w:val="000000"/>
                <w:position w:val="2"/>
                <w:sz w:val="14"/>
                <w:szCs w:val="14"/>
                <w:lang w:val="uk-UA"/>
              </w:rPr>
            </w:pPr>
            <w:r w:rsidRPr="00FF2AB2">
              <w:rPr>
                <w:rFonts w:ascii="DINPro-Bold" w:hAnsi="DINPro-Bold" w:cs="DINPro-Bold"/>
                <w:b/>
                <w:bCs/>
                <w:color w:val="000000"/>
                <w:position w:val="2"/>
                <w:sz w:val="14"/>
                <w:szCs w:val="14"/>
                <w:lang w:val="uk-UA"/>
              </w:rPr>
              <w:t>I дослідна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:rsidR="00B13100" w:rsidRPr="00FF2AB2" w:rsidRDefault="00B13100" w:rsidP="00445761">
            <w:pPr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baseline"/>
              <w:rPr>
                <w:rFonts w:ascii="DINPro-Bold" w:hAnsi="DINPro-Bold" w:cs="DINPro-Bold"/>
                <w:b/>
                <w:bCs/>
                <w:color w:val="000000"/>
                <w:position w:val="2"/>
                <w:sz w:val="14"/>
                <w:szCs w:val="14"/>
                <w:lang w:val="uk-UA"/>
              </w:rPr>
            </w:pPr>
            <w:r w:rsidRPr="00FF2AB2">
              <w:rPr>
                <w:rFonts w:ascii="DINPro-Bold" w:hAnsi="DINPro-Bold" w:cs="DINPro-Bold"/>
                <w:b/>
                <w:bCs/>
                <w:color w:val="000000"/>
                <w:position w:val="2"/>
                <w:sz w:val="14"/>
                <w:szCs w:val="14"/>
                <w:lang w:val="uk-UA"/>
              </w:rPr>
              <w:t>II дослідна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:rsidR="00B13100" w:rsidRPr="00FF2AB2" w:rsidRDefault="00B13100" w:rsidP="00445761">
            <w:pPr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baseline"/>
              <w:rPr>
                <w:rFonts w:ascii="DINPro-Bold" w:hAnsi="DINPro-Bold" w:cs="DINPro-Bold"/>
                <w:b/>
                <w:bCs/>
                <w:color w:val="000000"/>
                <w:position w:val="2"/>
                <w:sz w:val="14"/>
                <w:szCs w:val="14"/>
                <w:lang w:val="uk-UA"/>
              </w:rPr>
            </w:pPr>
            <w:r w:rsidRPr="00FF2AB2">
              <w:rPr>
                <w:rFonts w:ascii="DINPro-Bold" w:hAnsi="DINPro-Bold" w:cs="DINPro-Bold"/>
                <w:b/>
                <w:bCs/>
                <w:color w:val="000000"/>
                <w:position w:val="2"/>
                <w:sz w:val="14"/>
                <w:szCs w:val="14"/>
                <w:lang w:val="uk-UA"/>
              </w:rPr>
              <w:t>III дослідна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:rsidR="00B13100" w:rsidRPr="00FF2AB2" w:rsidRDefault="00B13100" w:rsidP="00445761">
            <w:pPr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baseline"/>
              <w:rPr>
                <w:rFonts w:ascii="DINPro-Bold" w:hAnsi="DINPro-Bold" w:cs="DINPro-Bold"/>
                <w:b/>
                <w:bCs/>
                <w:color w:val="000000"/>
                <w:position w:val="2"/>
                <w:sz w:val="14"/>
                <w:szCs w:val="14"/>
                <w:lang w:val="uk-UA"/>
              </w:rPr>
            </w:pPr>
            <w:r w:rsidRPr="00FF2AB2">
              <w:rPr>
                <w:rFonts w:ascii="DINPro-Bold" w:hAnsi="DINPro-Bold" w:cs="DINPro-Bold"/>
                <w:b/>
                <w:bCs/>
                <w:color w:val="000000"/>
                <w:position w:val="2"/>
                <w:sz w:val="14"/>
                <w:szCs w:val="14"/>
                <w:lang w:val="uk-UA"/>
              </w:rPr>
              <w:t>IV дослідна</w:t>
            </w:r>
          </w:p>
        </w:tc>
      </w:tr>
      <w:tr w:rsidR="00B13100" w:rsidRPr="00FF2AB2" w:rsidTr="004457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/>
        </w:trPr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13100" w:rsidRPr="00FF2AB2" w:rsidRDefault="00B13100" w:rsidP="00445761">
            <w:pPr>
              <w:suppressAutoHyphens/>
              <w:autoSpaceDE w:val="0"/>
              <w:autoSpaceDN w:val="0"/>
              <w:adjustRightInd w:val="0"/>
              <w:spacing w:line="180" w:lineRule="atLeast"/>
              <w:textAlignment w:val="baseline"/>
              <w:rPr>
                <w:rFonts w:ascii="DINPro-Regular" w:hAnsi="DINPro-Regular" w:cs="DINPro-Regular"/>
                <w:color w:val="000000"/>
                <w:position w:val="2"/>
                <w:sz w:val="16"/>
                <w:szCs w:val="16"/>
                <w:lang w:val="uk-UA"/>
              </w:rPr>
            </w:pPr>
            <w:r w:rsidRPr="00FF2AB2">
              <w:rPr>
                <w:rFonts w:ascii="DINPro-Regular" w:hAnsi="DINPro-Regular" w:cs="DINPro-Regular"/>
                <w:color w:val="000000"/>
                <w:position w:val="2"/>
                <w:sz w:val="16"/>
                <w:szCs w:val="16"/>
                <w:lang w:val="uk-UA"/>
              </w:rPr>
              <w:t xml:space="preserve">Температура </w:t>
            </w:r>
            <w:proofErr w:type="spellStart"/>
            <w:r w:rsidRPr="00FF2AB2">
              <w:rPr>
                <w:rFonts w:ascii="DINPro-Regular" w:hAnsi="DINPro-Regular" w:cs="DINPro-Regular"/>
                <w:color w:val="000000"/>
                <w:position w:val="2"/>
                <w:sz w:val="16"/>
                <w:szCs w:val="16"/>
                <w:lang w:val="uk-UA"/>
              </w:rPr>
              <w:t>шкіри,</w:t>
            </w:r>
            <w:r w:rsidRPr="00FF2AB2">
              <w:rPr>
                <w:rFonts w:ascii="DINPro-Medium" w:hAnsi="DINPro-Medium" w:cs="DINPro-Medium"/>
                <w:color w:val="000000"/>
                <w:position w:val="2"/>
                <w:sz w:val="16"/>
                <w:szCs w:val="16"/>
                <w:lang w:val="uk-UA"/>
              </w:rPr>
              <w:t>°</w:t>
            </w:r>
            <w:r w:rsidRPr="00FF2AB2">
              <w:rPr>
                <w:rFonts w:ascii="DINPro-Regular" w:hAnsi="DINPro-Regular" w:cs="DINPro-Regular"/>
                <w:color w:val="000000"/>
                <w:position w:val="2"/>
                <w:sz w:val="16"/>
                <w:szCs w:val="16"/>
                <w:lang w:val="uk-UA"/>
              </w:rPr>
              <w:t>С</w:t>
            </w:r>
            <w:proofErr w:type="spellEnd"/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13100" w:rsidRPr="00FF2AB2" w:rsidRDefault="00B13100" w:rsidP="00445761">
            <w:pPr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baseline"/>
              <w:rPr>
                <w:rFonts w:ascii="DINPro-Regular" w:hAnsi="DINPro-Regular" w:cs="DINPro-Regular"/>
                <w:color w:val="000000"/>
                <w:position w:val="2"/>
                <w:sz w:val="16"/>
                <w:szCs w:val="16"/>
                <w:lang w:val="uk-UA"/>
              </w:rPr>
            </w:pPr>
            <w:r w:rsidRPr="00FF2AB2">
              <w:rPr>
                <w:rFonts w:ascii="DINPro-Regular" w:hAnsi="DINPro-Regular" w:cs="DINPro-Regular"/>
                <w:color w:val="000000"/>
                <w:position w:val="2"/>
                <w:sz w:val="16"/>
                <w:szCs w:val="16"/>
                <w:lang w:val="uk-UA"/>
              </w:rPr>
              <w:t>35,4±0,10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13100" w:rsidRPr="00FF2AB2" w:rsidRDefault="00B13100" w:rsidP="00445761">
            <w:pPr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baseline"/>
              <w:rPr>
                <w:rFonts w:ascii="DINPro-Regular" w:hAnsi="DINPro-Regular" w:cs="DINPro-Regular"/>
                <w:color w:val="000000"/>
                <w:position w:val="2"/>
                <w:sz w:val="16"/>
                <w:szCs w:val="16"/>
                <w:lang w:val="uk-UA"/>
              </w:rPr>
            </w:pPr>
            <w:r w:rsidRPr="00FF2AB2">
              <w:rPr>
                <w:rFonts w:ascii="DINPro-Regular" w:hAnsi="DINPro-Regular" w:cs="DINPro-Regular"/>
                <w:color w:val="000000"/>
                <w:position w:val="2"/>
                <w:sz w:val="16"/>
                <w:szCs w:val="16"/>
                <w:lang w:val="uk-UA"/>
              </w:rPr>
              <w:t>35,7±0,13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13100" w:rsidRPr="00FF2AB2" w:rsidRDefault="00B13100" w:rsidP="00445761">
            <w:pPr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baseline"/>
              <w:rPr>
                <w:rFonts w:ascii="DINPro-Regular" w:hAnsi="DINPro-Regular" w:cs="DINPro-Regular"/>
                <w:color w:val="000000"/>
                <w:position w:val="2"/>
                <w:sz w:val="16"/>
                <w:szCs w:val="16"/>
                <w:lang w:val="uk-UA"/>
              </w:rPr>
            </w:pPr>
            <w:r w:rsidRPr="00FF2AB2">
              <w:rPr>
                <w:rFonts w:ascii="DINPro-Regular" w:hAnsi="DINPro-Regular" w:cs="DINPro-Regular"/>
                <w:color w:val="000000"/>
                <w:position w:val="2"/>
                <w:sz w:val="16"/>
                <w:szCs w:val="16"/>
                <w:lang w:val="uk-UA"/>
              </w:rPr>
              <w:t>35,7±0,14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13100" w:rsidRPr="00FF2AB2" w:rsidRDefault="00B13100" w:rsidP="00445761">
            <w:pPr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baseline"/>
              <w:rPr>
                <w:rFonts w:ascii="DINPro-Regular" w:hAnsi="DINPro-Regular" w:cs="DINPro-Regular"/>
                <w:color w:val="000000"/>
                <w:position w:val="2"/>
                <w:sz w:val="16"/>
                <w:szCs w:val="16"/>
                <w:lang w:val="uk-UA"/>
              </w:rPr>
            </w:pPr>
            <w:r w:rsidRPr="00FF2AB2">
              <w:rPr>
                <w:rFonts w:ascii="DINPro-Regular" w:hAnsi="DINPro-Regular" w:cs="DINPro-Regular"/>
                <w:color w:val="000000"/>
                <w:position w:val="2"/>
                <w:sz w:val="16"/>
                <w:szCs w:val="16"/>
                <w:lang w:val="uk-UA"/>
              </w:rPr>
              <w:t>35,9±0,12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13100" w:rsidRPr="00FF2AB2" w:rsidRDefault="00B13100" w:rsidP="00445761">
            <w:pPr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baseline"/>
              <w:rPr>
                <w:rFonts w:ascii="DINPro-Regular" w:hAnsi="DINPro-Regular" w:cs="DINPro-Regular"/>
                <w:color w:val="000000"/>
                <w:position w:val="2"/>
                <w:sz w:val="16"/>
                <w:szCs w:val="16"/>
                <w:lang w:val="uk-UA"/>
              </w:rPr>
            </w:pPr>
            <w:r w:rsidRPr="00FF2AB2">
              <w:rPr>
                <w:rFonts w:ascii="DINPro-Regular" w:hAnsi="DINPro-Regular" w:cs="DINPro-Regular"/>
                <w:color w:val="000000"/>
                <w:position w:val="2"/>
                <w:sz w:val="16"/>
                <w:szCs w:val="16"/>
                <w:lang w:val="uk-UA"/>
              </w:rPr>
              <w:t>35,9±0,11</w:t>
            </w:r>
          </w:p>
        </w:tc>
      </w:tr>
      <w:tr w:rsidR="00B13100" w:rsidRPr="00FF2AB2" w:rsidTr="004457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/>
        </w:trPr>
        <w:tc>
          <w:tcPr>
            <w:tcW w:w="176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13100" w:rsidRPr="00FF2AB2" w:rsidRDefault="00B13100" w:rsidP="00445761">
            <w:pPr>
              <w:suppressAutoHyphens/>
              <w:autoSpaceDE w:val="0"/>
              <w:autoSpaceDN w:val="0"/>
              <w:adjustRightInd w:val="0"/>
              <w:spacing w:line="180" w:lineRule="atLeast"/>
              <w:textAlignment w:val="baseline"/>
              <w:rPr>
                <w:rFonts w:ascii="DINPro-Regular" w:hAnsi="DINPro-Regular" w:cs="DINPro-Regular"/>
                <w:color w:val="000000"/>
                <w:position w:val="2"/>
                <w:sz w:val="16"/>
                <w:szCs w:val="16"/>
                <w:lang w:val="uk-UA"/>
              </w:rPr>
            </w:pPr>
            <w:r w:rsidRPr="00FF2AB2">
              <w:rPr>
                <w:rFonts w:ascii="DINPro-Regular" w:hAnsi="DINPro-Regular" w:cs="DINPro-Regular"/>
                <w:color w:val="000000"/>
                <w:position w:val="2"/>
                <w:sz w:val="16"/>
                <w:szCs w:val="16"/>
                <w:lang w:val="uk-UA"/>
              </w:rPr>
              <w:t xml:space="preserve">Температура тіла, </w:t>
            </w:r>
            <w:r w:rsidRPr="00FF2AB2">
              <w:rPr>
                <w:rFonts w:ascii="DINPro-Medium" w:hAnsi="DINPro-Medium" w:cs="DINPro-Medium"/>
                <w:color w:val="000000"/>
                <w:position w:val="2"/>
                <w:sz w:val="16"/>
                <w:szCs w:val="16"/>
                <w:lang w:val="uk-UA"/>
              </w:rPr>
              <w:t>°</w:t>
            </w:r>
            <w:r w:rsidRPr="00FF2AB2">
              <w:rPr>
                <w:rFonts w:ascii="DINPro-Regular" w:hAnsi="DINPro-Regular" w:cs="DINPro-Regular"/>
                <w:color w:val="000000"/>
                <w:position w:val="2"/>
                <w:sz w:val="16"/>
                <w:szCs w:val="16"/>
                <w:lang w:val="uk-UA"/>
              </w:rPr>
              <w:t>С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13100" w:rsidRPr="00FF2AB2" w:rsidRDefault="00B13100" w:rsidP="00445761">
            <w:pPr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baseline"/>
              <w:rPr>
                <w:rFonts w:ascii="DINPro-Regular" w:hAnsi="DINPro-Regular" w:cs="DINPro-Regular"/>
                <w:color w:val="000000"/>
                <w:position w:val="2"/>
                <w:sz w:val="16"/>
                <w:szCs w:val="16"/>
                <w:lang w:val="uk-UA"/>
              </w:rPr>
            </w:pPr>
            <w:r w:rsidRPr="00FF2AB2">
              <w:rPr>
                <w:rFonts w:ascii="DINPro-Regular" w:hAnsi="DINPro-Regular" w:cs="DINPro-Regular"/>
                <w:color w:val="000000"/>
                <w:position w:val="2"/>
                <w:sz w:val="16"/>
                <w:szCs w:val="16"/>
                <w:lang w:val="uk-UA"/>
              </w:rPr>
              <w:t>38,9±0,21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13100" w:rsidRPr="00FF2AB2" w:rsidRDefault="00B13100" w:rsidP="00445761">
            <w:pPr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baseline"/>
              <w:rPr>
                <w:rFonts w:ascii="DINPro-Regular" w:hAnsi="DINPro-Regular" w:cs="DINPro-Regular"/>
                <w:color w:val="000000"/>
                <w:position w:val="2"/>
                <w:sz w:val="16"/>
                <w:szCs w:val="16"/>
                <w:lang w:val="uk-UA"/>
              </w:rPr>
            </w:pPr>
            <w:r w:rsidRPr="00FF2AB2">
              <w:rPr>
                <w:rFonts w:ascii="DINPro-Regular" w:hAnsi="DINPro-Regular" w:cs="DINPro-Regular"/>
                <w:color w:val="000000"/>
                <w:position w:val="2"/>
                <w:sz w:val="16"/>
                <w:szCs w:val="16"/>
                <w:lang w:val="uk-UA"/>
              </w:rPr>
              <w:t>38,8±0,15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13100" w:rsidRPr="00FF2AB2" w:rsidRDefault="00B13100" w:rsidP="00445761">
            <w:pPr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baseline"/>
              <w:rPr>
                <w:rFonts w:ascii="DINPro-Regular" w:hAnsi="DINPro-Regular" w:cs="DINPro-Regular"/>
                <w:color w:val="000000"/>
                <w:position w:val="2"/>
                <w:sz w:val="16"/>
                <w:szCs w:val="16"/>
                <w:lang w:val="uk-UA"/>
              </w:rPr>
            </w:pPr>
            <w:r w:rsidRPr="00FF2AB2">
              <w:rPr>
                <w:rFonts w:ascii="DINPro-Regular" w:hAnsi="DINPro-Regular" w:cs="DINPro-Regular"/>
                <w:color w:val="000000"/>
                <w:position w:val="2"/>
                <w:sz w:val="16"/>
                <w:szCs w:val="16"/>
                <w:lang w:val="uk-UA"/>
              </w:rPr>
              <w:t>38,9±0,19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13100" w:rsidRPr="00FF2AB2" w:rsidRDefault="00B13100" w:rsidP="00445761">
            <w:pPr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baseline"/>
              <w:rPr>
                <w:rFonts w:ascii="DINPro-Regular" w:hAnsi="DINPro-Regular" w:cs="DINPro-Regular"/>
                <w:color w:val="000000"/>
                <w:position w:val="2"/>
                <w:sz w:val="16"/>
                <w:szCs w:val="16"/>
                <w:lang w:val="uk-UA"/>
              </w:rPr>
            </w:pPr>
            <w:r w:rsidRPr="00FF2AB2">
              <w:rPr>
                <w:rFonts w:ascii="DINPro-Regular" w:hAnsi="DINPro-Regular" w:cs="DINPro-Regular"/>
                <w:color w:val="000000"/>
                <w:position w:val="2"/>
                <w:sz w:val="16"/>
                <w:szCs w:val="16"/>
                <w:lang w:val="uk-UA"/>
              </w:rPr>
              <w:t>38,7±0,14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13100" w:rsidRPr="00FF2AB2" w:rsidRDefault="00B13100" w:rsidP="00445761">
            <w:pPr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baseline"/>
              <w:rPr>
                <w:rFonts w:ascii="DINPro-Regular" w:hAnsi="DINPro-Regular" w:cs="DINPro-Regular"/>
                <w:color w:val="000000"/>
                <w:position w:val="2"/>
                <w:sz w:val="16"/>
                <w:szCs w:val="16"/>
                <w:lang w:val="uk-UA"/>
              </w:rPr>
            </w:pPr>
            <w:r w:rsidRPr="00FF2AB2">
              <w:rPr>
                <w:rFonts w:ascii="DINPro-Regular" w:hAnsi="DINPro-Regular" w:cs="DINPro-Regular"/>
                <w:color w:val="000000"/>
                <w:position w:val="2"/>
                <w:sz w:val="16"/>
                <w:szCs w:val="16"/>
                <w:lang w:val="uk-UA"/>
              </w:rPr>
              <w:t>38,9±0,26</w:t>
            </w:r>
          </w:p>
        </w:tc>
      </w:tr>
      <w:tr w:rsidR="00B13100" w:rsidRPr="00FF2AB2" w:rsidTr="004457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/>
        </w:trPr>
        <w:tc>
          <w:tcPr>
            <w:tcW w:w="176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13100" w:rsidRPr="00FF2AB2" w:rsidRDefault="00B13100" w:rsidP="00445761">
            <w:pPr>
              <w:suppressAutoHyphens/>
              <w:autoSpaceDE w:val="0"/>
              <w:autoSpaceDN w:val="0"/>
              <w:adjustRightInd w:val="0"/>
              <w:spacing w:line="180" w:lineRule="atLeast"/>
              <w:textAlignment w:val="baseline"/>
              <w:rPr>
                <w:rFonts w:ascii="DINPro-Regular" w:hAnsi="DINPro-Regular" w:cs="DINPro-Regular"/>
                <w:color w:val="000000"/>
                <w:position w:val="2"/>
                <w:sz w:val="16"/>
                <w:szCs w:val="16"/>
                <w:lang w:val="uk-UA"/>
              </w:rPr>
            </w:pPr>
            <w:r w:rsidRPr="00FF2AB2">
              <w:rPr>
                <w:rFonts w:ascii="DINPro-Regular" w:hAnsi="DINPro-Regular" w:cs="DINPro-Regular"/>
                <w:color w:val="000000"/>
                <w:position w:val="2"/>
                <w:sz w:val="16"/>
                <w:szCs w:val="16"/>
                <w:lang w:val="uk-UA"/>
              </w:rPr>
              <w:t>Частота пульсу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13100" w:rsidRPr="00FF2AB2" w:rsidRDefault="00B13100" w:rsidP="00445761">
            <w:pPr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baseline"/>
              <w:rPr>
                <w:rFonts w:ascii="DINPro-Regular" w:hAnsi="DINPro-Regular" w:cs="DINPro-Regular"/>
                <w:color w:val="000000"/>
                <w:position w:val="2"/>
                <w:sz w:val="16"/>
                <w:szCs w:val="16"/>
                <w:lang w:val="uk-UA"/>
              </w:rPr>
            </w:pPr>
            <w:r w:rsidRPr="00FF2AB2">
              <w:rPr>
                <w:rFonts w:ascii="DINPro-Regular" w:hAnsi="DINPro-Regular" w:cs="DINPro-Regular"/>
                <w:color w:val="000000"/>
                <w:position w:val="2"/>
                <w:sz w:val="16"/>
                <w:szCs w:val="16"/>
                <w:lang w:val="uk-UA"/>
              </w:rPr>
              <w:t>64,5±0,18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13100" w:rsidRPr="00FF2AB2" w:rsidRDefault="00B13100" w:rsidP="00445761">
            <w:pPr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baseline"/>
              <w:rPr>
                <w:rFonts w:ascii="DINPro-Regular" w:hAnsi="DINPro-Regular" w:cs="DINPro-Regular"/>
                <w:color w:val="000000"/>
                <w:position w:val="2"/>
                <w:sz w:val="16"/>
                <w:szCs w:val="16"/>
                <w:lang w:val="uk-UA"/>
              </w:rPr>
            </w:pPr>
            <w:r w:rsidRPr="00FF2AB2">
              <w:rPr>
                <w:rFonts w:ascii="DINPro-Regular" w:hAnsi="DINPro-Regular" w:cs="DINPro-Regular"/>
                <w:color w:val="000000"/>
                <w:position w:val="2"/>
                <w:sz w:val="16"/>
                <w:szCs w:val="16"/>
                <w:lang w:val="uk-UA"/>
              </w:rPr>
              <w:t>66,1±0,30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13100" w:rsidRPr="00FF2AB2" w:rsidRDefault="00B13100" w:rsidP="00445761">
            <w:pPr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baseline"/>
              <w:rPr>
                <w:rFonts w:ascii="DINPro-Regular" w:hAnsi="DINPro-Regular" w:cs="DINPro-Regular"/>
                <w:color w:val="000000"/>
                <w:position w:val="2"/>
                <w:sz w:val="16"/>
                <w:szCs w:val="16"/>
                <w:lang w:val="uk-UA"/>
              </w:rPr>
            </w:pPr>
            <w:r w:rsidRPr="00FF2AB2">
              <w:rPr>
                <w:rFonts w:ascii="DINPro-Regular" w:hAnsi="DINPro-Regular" w:cs="DINPro-Regular"/>
                <w:color w:val="000000"/>
                <w:position w:val="2"/>
                <w:sz w:val="16"/>
                <w:szCs w:val="16"/>
                <w:lang w:val="uk-UA"/>
              </w:rPr>
              <w:t>66,5±0,41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13100" w:rsidRPr="00FF2AB2" w:rsidRDefault="00B13100" w:rsidP="00445761">
            <w:pPr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baseline"/>
              <w:rPr>
                <w:rFonts w:ascii="DINPro-Regular" w:hAnsi="DINPro-Regular" w:cs="DINPro-Regular"/>
                <w:color w:val="000000"/>
                <w:position w:val="2"/>
                <w:sz w:val="16"/>
                <w:szCs w:val="16"/>
                <w:lang w:val="uk-UA"/>
              </w:rPr>
            </w:pPr>
            <w:r w:rsidRPr="00FF2AB2">
              <w:rPr>
                <w:rFonts w:ascii="DINPro-Regular" w:hAnsi="DINPro-Regular" w:cs="DINPro-Regular"/>
                <w:color w:val="000000"/>
                <w:position w:val="2"/>
                <w:sz w:val="16"/>
                <w:szCs w:val="16"/>
                <w:lang w:val="uk-UA"/>
              </w:rPr>
              <w:t>67,1±0,15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13100" w:rsidRPr="00FF2AB2" w:rsidRDefault="00B13100" w:rsidP="00445761">
            <w:pPr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baseline"/>
              <w:rPr>
                <w:rFonts w:ascii="DINPro-Regular" w:hAnsi="DINPro-Regular" w:cs="DINPro-Regular"/>
                <w:color w:val="000000"/>
                <w:position w:val="2"/>
                <w:sz w:val="16"/>
                <w:szCs w:val="16"/>
                <w:lang w:val="uk-UA"/>
              </w:rPr>
            </w:pPr>
            <w:r w:rsidRPr="00FF2AB2">
              <w:rPr>
                <w:rFonts w:ascii="DINPro-Regular" w:hAnsi="DINPro-Regular" w:cs="DINPro-Regular"/>
                <w:color w:val="000000"/>
                <w:position w:val="2"/>
                <w:sz w:val="16"/>
                <w:szCs w:val="16"/>
                <w:lang w:val="uk-UA"/>
              </w:rPr>
              <w:t>67,4±0,45</w:t>
            </w:r>
          </w:p>
        </w:tc>
      </w:tr>
      <w:tr w:rsidR="00B13100" w:rsidRPr="00FF2AB2" w:rsidTr="004457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/>
        </w:trPr>
        <w:tc>
          <w:tcPr>
            <w:tcW w:w="176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13100" w:rsidRPr="00FF2AB2" w:rsidRDefault="00B13100" w:rsidP="00445761">
            <w:pPr>
              <w:suppressAutoHyphens/>
              <w:autoSpaceDE w:val="0"/>
              <w:autoSpaceDN w:val="0"/>
              <w:adjustRightInd w:val="0"/>
              <w:spacing w:line="180" w:lineRule="atLeast"/>
              <w:textAlignment w:val="baseline"/>
              <w:rPr>
                <w:rFonts w:ascii="DINPro-Regular" w:hAnsi="DINPro-Regular" w:cs="DINPro-Regular"/>
                <w:color w:val="000000"/>
                <w:position w:val="2"/>
                <w:sz w:val="16"/>
                <w:szCs w:val="16"/>
                <w:lang w:val="uk-UA"/>
              </w:rPr>
            </w:pPr>
            <w:r w:rsidRPr="00FF2AB2">
              <w:rPr>
                <w:rFonts w:ascii="DINPro-Regular" w:hAnsi="DINPro-Regular" w:cs="DINPro-Regular"/>
                <w:color w:val="000000"/>
                <w:position w:val="2"/>
                <w:sz w:val="16"/>
                <w:szCs w:val="16"/>
                <w:lang w:val="uk-UA"/>
              </w:rPr>
              <w:t>Частота дихання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13100" w:rsidRPr="00FF2AB2" w:rsidRDefault="00B13100" w:rsidP="00445761">
            <w:pPr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baseline"/>
              <w:rPr>
                <w:rFonts w:ascii="DINPro-Regular" w:hAnsi="DINPro-Regular" w:cs="DINPro-Regular"/>
                <w:color w:val="000000"/>
                <w:position w:val="2"/>
                <w:sz w:val="16"/>
                <w:szCs w:val="16"/>
                <w:lang w:val="uk-UA"/>
              </w:rPr>
            </w:pPr>
            <w:r w:rsidRPr="00FF2AB2">
              <w:rPr>
                <w:rFonts w:ascii="DINPro-Regular" w:hAnsi="DINPro-Regular" w:cs="DINPro-Regular"/>
                <w:color w:val="000000"/>
                <w:position w:val="2"/>
                <w:sz w:val="16"/>
                <w:szCs w:val="16"/>
                <w:lang w:val="uk-UA"/>
              </w:rPr>
              <w:t>27,4±0,37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13100" w:rsidRPr="00FF2AB2" w:rsidRDefault="00B13100" w:rsidP="00445761">
            <w:pPr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baseline"/>
              <w:rPr>
                <w:rFonts w:ascii="DINPro-Regular" w:hAnsi="DINPro-Regular" w:cs="DINPro-Regular"/>
                <w:color w:val="000000"/>
                <w:position w:val="2"/>
                <w:sz w:val="16"/>
                <w:szCs w:val="16"/>
                <w:lang w:val="uk-UA"/>
              </w:rPr>
            </w:pPr>
            <w:r w:rsidRPr="00FF2AB2">
              <w:rPr>
                <w:rFonts w:ascii="DINPro-Regular" w:hAnsi="DINPro-Regular" w:cs="DINPro-Regular"/>
                <w:color w:val="000000"/>
                <w:position w:val="2"/>
                <w:sz w:val="16"/>
                <w:szCs w:val="16"/>
                <w:lang w:val="uk-UA"/>
              </w:rPr>
              <w:t>25,7±0,39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13100" w:rsidRPr="00FF2AB2" w:rsidRDefault="00B13100" w:rsidP="00445761">
            <w:pPr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baseline"/>
              <w:rPr>
                <w:rFonts w:ascii="DINPro-Regular" w:hAnsi="DINPro-Regular" w:cs="DINPro-Regular"/>
                <w:color w:val="000000"/>
                <w:position w:val="2"/>
                <w:sz w:val="16"/>
                <w:szCs w:val="16"/>
                <w:lang w:val="uk-UA"/>
              </w:rPr>
            </w:pPr>
            <w:r w:rsidRPr="00FF2AB2">
              <w:rPr>
                <w:rFonts w:ascii="DINPro-Regular" w:hAnsi="DINPro-Regular" w:cs="DINPro-Regular"/>
                <w:color w:val="000000"/>
                <w:position w:val="2"/>
                <w:sz w:val="16"/>
                <w:szCs w:val="16"/>
                <w:lang w:val="uk-UA"/>
              </w:rPr>
              <w:t>26,2±0,38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13100" w:rsidRPr="00FF2AB2" w:rsidRDefault="00B13100" w:rsidP="00445761">
            <w:pPr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baseline"/>
              <w:rPr>
                <w:rFonts w:ascii="DINPro-Regular" w:hAnsi="DINPro-Regular" w:cs="DINPro-Regular"/>
                <w:color w:val="000000"/>
                <w:position w:val="2"/>
                <w:sz w:val="16"/>
                <w:szCs w:val="16"/>
                <w:lang w:val="uk-UA"/>
              </w:rPr>
            </w:pPr>
            <w:r w:rsidRPr="00FF2AB2">
              <w:rPr>
                <w:rFonts w:ascii="DINPro-Regular" w:hAnsi="DINPro-Regular" w:cs="DINPro-Regular"/>
                <w:color w:val="000000"/>
                <w:position w:val="2"/>
                <w:sz w:val="16"/>
                <w:szCs w:val="16"/>
                <w:lang w:val="uk-UA"/>
              </w:rPr>
              <w:t>25,3±0,26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13100" w:rsidRPr="00FF2AB2" w:rsidRDefault="00B13100" w:rsidP="00445761">
            <w:pPr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baseline"/>
              <w:rPr>
                <w:rFonts w:ascii="DINPro-Regular" w:hAnsi="DINPro-Regular" w:cs="DINPro-Regular"/>
                <w:color w:val="000000"/>
                <w:position w:val="2"/>
                <w:sz w:val="16"/>
                <w:szCs w:val="16"/>
                <w:lang w:val="uk-UA"/>
              </w:rPr>
            </w:pPr>
            <w:r w:rsidRPr="00FF2AB2">
              <w:rPr>
                <w:rFonts w:ascii="DINPro-Regular" w:hAnsi="DINPro-Regular" w:cs="DINPro-Regular"/>
                <w:color w:val="000000"/>
                <w:position w:val="2"/>
                <w:sz w:val="16"/>
                <w:szCs w:val="16"/>
                <w:lang w:val="uk-UA"/>
              </w:rPr>
              <w:t>25,4±0,35</w:t>
            </w:r>
          </w:p>
        </w:tc>
      </w:tr>
    </w:tbl>
    <w:p w:rsidR="00A76681" w:rsidRDefault="00B13100">
      <w:bookmarkStart w:id="0" w:name="_GoBack"/>
      <w:bookmarkEnd w:id="0"/>
    </w:p>
    <w:sectPr w:rsidR="00A76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INPro-Regular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SchoolBookCTT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DINPro-Bold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DINPro-Medium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100"/>
    <w:rsid w:val="00445505"/>
    <w:rsid w:val="00B13100"/>
    <w:rsid w:val="00F8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FCD97E-B974-4DCA-A83A-4DCF2DF98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1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935</Words>
  <Characters>5331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Коховська Iрина</dc:creator>
  <cp:keywords/>
  <dc:description/>
  <cp:lastModifiedBy>Коховська Iрина</cp:lastModifiedBy>
  <cp:revision>1</cp:revision>
  <dcterms:created xsi:type="dcterms:W3CDTF">2017-04-07T06:12:00Z</dcterms:created>
  <dcterms:modified xsi:type="dcterms:W3CDTF">2017-04-07T06:12:00Z</dcterms:modified>
</cp:coreProperties>
</file>