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8C0" w:rsidRDefault="00EA18C0" w:rsidP="00EA18C0">
      <w:pPr>
        <w:pStyle w:val="30"/>
        <w:shd w:val="clear" w:color="auto" w:fill="auto"/>
      </w:pPr>
      <w:r>
        <w:rPr>
          <w:color w:val="000000"/>
          <w:lang w:val="uk-UA" w:eastAsia="uk-UA" w:bidi="uk-UA"/>
        </w:rPr>
        <w:t>УДК 631.527: 633.11“324”:632.4</w:t>
      </w:r>
    </w:p>
    <w:p w:rsidR="00EA18C0" w:rsidRDefault="00EA18C0" w:rsidP="00EA18C0">
      <w:pPr>
        <w:pStyle w:val="40"/>
        <w:shd w:val="clear" w:color="auto" w:fill="auto"/>
        <w:spacing w:after="193"/>
        <w:ind w:right="380"/>
      </w:pPr>
      <w:r>
        <w:rPr>
          <w:rStyle w:val="41"/>
          <w:lang w:val="uk-UA" w:eastAsia="uk-UA" w:bidi="uk-UA"/>
        </w:rPr>
        <w:t xml:space="preserve">Дмитренко Ю. М., </w:t>
      </w:r>
      <w:r>
        <w:rPr>
          <w:color w:val="000000"/>
          <w:lang w:val="uk-UA" w:eastAsia="uk-UA" w:bidi="uk-UA"/>
        </w:rPr>
        <w:t xml:space="preserve">асистент кафедри генетики, селекції і насінництва ім. проф. М. О. Зеленського </w:t>
      </w:r>
      <w:r>
        <w:rPr>
          <w:rStyle w:val="42"/>
          <w:lang w:val="uk-UA" w:eastAsia="uk-UA" w:bidi="uk-UA"/>
        </w:rPr>
        <w:t xml:space="preserve">Національний університет біоресурсів і природокористування України </w:t>
      </w:r>
      <w:r>
        <w:rPr>
          <w:rStyle w:val="41"/>
          <w:lang w:val="en-US" w:eastAsia="en-US" w:bidi="en-US"/>
        </w:rPr>
        <w:t>e</w:t>
      </w:r>
      <w:r w:rsidRPr="005863D9">
        <w:rPr>
          <w:rStyle w:val="41"/>
          <w:lang w:eastAsia="en-US" w:bidi="en-US"/>
        </w:rPr>
        <w:t>-</w:t>
      </w:r>
      <w:r>
        <w:rPr>
          <w:rStyle w:val="41"/>
          <w:lang w:val="en-US" w:eastAsia="en-US" w:bidi="en-US"/>
        </w:rPr>
        <w:t>mail</w:t>
      </w:r>
      <w:r w:rsidRPr="005863D9">
        <w:rPr>
          <w:rStyle w:val="41"/>
          <w:lang w:eastAsia="en-US" w:bidi="en-US"/>
        </w:rPr>
        <w:t xml:space="preserve">: </w:t>
      </w:r>
      <w:hyperlink r:id="rId4" w:history="1">
        <w:r>
          <w:rPr>
            <w:rStyle w:val="a3"/>
            <w:lang w:val="en-US" w:eastAsia="en-US" w:bidi="en-US"/>
          </w:rPr>
          <w:t>u</w:t>
        </w:r>
        <w:r w:rsidRPr="005863D9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dmitrenko</w:t>
        </w:r>
        <w:r w:rsidRPr="005863D9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i</w:t>
        </w:r>
        <w:r w:rsidRPr="005863D9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ua</w:t>
        </w:r>
      </w:hyperlink>
    </w:p>
    <w:p w:rsidR="00EA18C0" w:rsidRDefault="00EA18C0" w:rsidP="00EA18C0">
      <w:pPr>
        <w:pStyle w:val="10"/>
        <w:keepNext/>
        <w:keepLines/>
        <w:shd w:val="clear" w:color="auto" w:fill="auto"/>
        <w:spacing w:before="0" w:line="280" w:lineRule="exact"/>
      </w:pPr>
      <w:bookmarkStart w:id="0" w:name="bookmark6"/>
      <w:r>
        <w:rPr>
          <w:color w:val="000000"/>
          <w:lang w:val="uk-UA" w:eastAsia="uk-UA" w:bidi="uk-UA"/>
        </w:rPr>
        <w:t xml:space="preserve">СТУПІНЬ ДОМІНУВАННЯ ОЗНАКИ СТІЙКОСТІ У ГІБРИДІВ </w:t>
      </w:r>
      <w:r>
        <w:rPr>
          <w:color w:val="000000"/>
          <w:lang w:val="en-US" w:eastAsia="en-US" w:bidi="en-US"/>
        </w:rPr>
        <w:t>F</w:t>
      </w:r>
      <w:r w:rsidRPr="005863D9">
        <w:rPr>
          <w:rStyle w:val="1CenturySchoolbook10pt"/>
          <w:b/>
          <w:bCs/>
          <w:vertAlign w:val="subscript"/>
          <w:lang w:val="ru-RU"/>
        </w:rPr>
        <w:t>1</w:t>
      </w:r>
      <w:bookmarkEnd w:id="0"/>
    </w:p>
    <w:p w:rsidR="00EA18C0" w:rsidRDefault="00EA18C0" w:rsidP="00EA18C0">
      <w:pPr>
        <w:pStyle w:val="10"/>
        <w:keepNext/>
        <w:keepLines/>
        <w:shd w:val="clear" w:color="auto" w:fill="auto"/>
        <w:spacing w:before="0" w:line="280" w:lineRule="exact"/>
        <w:sectPr w:rsidR="00EA18C0" w:rsidSect="00EA18C0">
          <w:pgSz w:w="11900" w:h="16840"/>
          <w:pgMar w:top="1436" w:right="898" w:bottom="889" w:left="1090" w:header="0" w:footer="3" w:gutter="0"/>
          <w:cols w:space="720"/>
          <w:noEndnote/>
          <w:docGrid w:linePitch="360"/>
        </w:sectPr>
      </w:pPr>
      <w:bookmarkStart w:id="1" w:name="bookmark7"/>
      <w:r>
        <w:rPr>
          <w:color w:val="000000"/>
          <w:lang w:val="uk-UA" w:eastAsia="uk-UA" w:bidi="uk-UA"/>
        </w:rPr>
        <w:t>ПШЕНИЦІ ОЗИМОЇ</w:t>
      </w:r>
      <w:bookmarkEnd w:id="1"/>
    </w:p>
    <w:p w:rsidR="00EA18C0" w:rsidRDefault="00EA18C0" w:rsidP="00EA18C0">
      <w:pPr>
        <w:spacing w:line="156" w:lineRule="exact"/>
        <w:rPr>
          <w:sz w:val="13"/>
          <w:szCs w:val="13"/>
        </w:rPr>
      </w:pPr>
    </w:p>
    <w:p w:rsidR="00EA18C0" w:rsidRDefault="00EA18C0" w:rsidP="00EA18C0">
      <w:pPr>
        <w:rPr>
          <w:sz w:val="2"/>
          <w:szCs w:val="2"/>
        </w:rPr>
        <w:sectPr w:rsidR="00EA18C0">
          <w:type w:val="continuous"/>
          <w:pgSz w:w="11900" w:h="16840"/>
          <w:pgMar w:top="1436" w:right="0" w:bottom="889" w:left="0" w:header="0" w:footer="3" w:gutter="0"/>
          <w:cols w:space="720"/>
          <w:noEndnote/>
          <w:docGrid w:linePitch="360"/>
        </w:sectPr>
      </w:pPr>
    </w:p>
    <w:p w:rsidR="00EA18C0" w:rsidRPr="00EA18C0" w:rsidRDefault="00EA18C0" w:rsidP="00EA18C0">
      <w:pPr>
        <w:pStyle w:val="20"/>
        <w:shd w:val="clear" w:color="auto" w:fill="auto"/>
        <w:ind w:firstLine="260"/>
        <w:rPr>
          <w:lang w:val="uk-UA"/>
        </w:rPr>
      </w:pPr>
      <w:r>
        <w:rPr>
          <w:color w:val="000000"/>
          <w:lang w:val="uk-UA" w:eastAsia="uk-UA" w:bidi="uk-UA"/>
        </w:rPr>
        <w:lastRenderedPageBreak/>
        <w:t>Пшениця м’яка озима - цінна зернових куль</w:t>
      </w:r>
      <w:r>
        <w:rPr>
          <w:color w:val="000000"/>
          <w:lang w:val="uk-UA" w:eastAsia="uk-UA" w:bidi="uk-UA"/>
        </w:rPr>
        <w:softHyphen/>
        <w:t>тура, виробництво зерна якої є одним із страте</w:t>
      </w:r>
      <w:r>
        <w:rPr>
          <w:color w:val="000000"/>
          <w:lang w:val="uk-UA" w:eastAsia="uk-UA" w:bidi="uk-UA"/>
        </w:rPr>
        <w:softHyphen/>
        <w:t>гічних напрямів зміцнення економіки України. Значення селекції пшениці озимої на стійкість проти патогенів неможливо переоцінити, адже багаторічні дані досліджень свідчать, що підви</w:t>
      </w:r>
      <w:r>
        <w:rPr>
          <w:color w:val="000000"/>
          <w:lang w:val="uk-UA" w:eastAsia="uk-UA" w:bidi="uk-UA"/>
        </w:rPr>
        <w:softHyphen/>
        <w:t>щення інтенсивності ураження бурою іржею на кожні 10 % відповідає зниженню урожаю зерна на 2-3 ц/га (Ковалишина Г. М., 2010).</w:t>
      </w:r>
    </w:p>
    <w:p w:rsidR="00EA18C0" w:rsidRDefault="00EA18C0" w:rsidP="00EA18C0">
      <w:pPr>
        <w:pStyle w:val="20"/>
        <w:shd w:val="clear" w:color="auto" w:fill="auto"/>
        <w:ind w:firstLine="260"/>
      </w:pPr>
      <w:r>
        <w:rPr>
          <w:color w:val="000000"/>
          <w:lang w:val="uk-UA" w:eastAsia="uk-UA" w:bidi="uk-UA"/>
        </w:rPr>
        <w:t>Сучасна селекція пшениці озимої неможлива без постійного притоку ефективних донорів стій</w:t>
      </w:r>
      <w:r>
        <w:rPr>
          <w:color w:val="000000"/>
          <w:lang w:val="uk-UA" w:eastAsia="uk-UA" w:bidi="uk-UA"/>
        </w:rPr>
        <w:softHyphen/>
        <w:t>кості проти хвороб, які постійно адаптуються і приводять до виникнення епіфітотій на раніше стійких сортах. Тому роль донорів стійкості про</w:t>
      </w:r>
      <w:r>
        <w:rPr>
          <w:color w:val="000000"/>
          <w:lang w:val="uk-UA" w:eastAsia="uk-UA" w:bidi="uk-UA"/>
        </w:rPr>
        <w:softHyphen/>
        <w:t xml:space="preserve">ти хвороб постійно зростає. Вони стають </w:t>
      </w:r>
      <w:r>
        <w:rPr>
          <w:color w:val="000000"/>
          <w:lang w:eastAsia="ru-RU" w:bidi="ru-RU"/>
        </w:rPr>
        <w:t>факто</w:t>
      </w:r>
      <w:r>
        <w:rPr>
          <w:color w:val="000000"/>
          <w:lang w:eastAsia="ru-RU" w:bidi="ru-RU"/>
        </w:rPr>
        <w:softHyphen/>
        <w:t>рами,</w:t>
      </w:r>
      <w:r>
        <w:rPr>
          <w:color w:val="000000"/>
          <w:lang w:val="uk-UA" w:eastAsia="uk-UA" w:bidi="uk-UA"/>
        </w:rPr>
        <w:t xml:space="preserve"> що лімітують селекцію.</w:t>
      </w:r>
    </w:p>
    <w:p w:rsidR="00EA18C0" w:rsidRDefault="00EA18C0" w:rsidP="00EA18C0">
      <w:pPr>
        <w:pStyle w:val="20"/>
        <w:shd w:val="clear" w:color="auto" w:fill="auto"/>
        <w:ind w:firstLine="260"/>
      </w:pPr>
      <w:r>
        <w:rPr>
          <w:color w:val="000000"/>
          <w:lang w:val="uk-UA" w:eastAsia="uk-UA" w:bidi="uk-UA"/>
        </w:rPr>
        <w:t>Визначення донорських властивостей у виді</w:t>
      </w:r>
      <w:r>
        <w:rPr>
          <w:color w:val="000000"/>
          <w:lang w:val="uk-UA" w:eastAsia="uk-UA" w:bidi="uk-UA"/>
        </w:rPr>
        <w:softHyphen/>
        <w:t>лених джерел стійкості є завершальним етапом за будь-яким напрямом досліджень, а за стійкіс</w:t>
      </w:r>
      <w:r>
        <w:rPr>
          <w:color w:val="000000"/>
          <w:lang w:val="uk-UA" w:eastAsia="uk-UA" w:bidi="uk-UA"/>
        </w:rPr>
        <w:softHyphen/>
        <w:t>тю проти збудників хвороб дані дослідження є обов’язковими, так як наявність ознаки стійкос</w:t>
      </w:r>
      <w:r>
        <w:rPr>
          <w:color w:val="000000"/>
          <w:lang w:val="uk-UA" w:eastAsia="uk-UA" w:bidi="uk-UA"/>
        </w:rPr>
        <w:softHyphen/>
        <w:t>ті у створених сортах забезпечує стабільну про</w:t>
      </w:r>
      <w:r>
        <w:rPr>
          <w:color w:val="000000"/>
          <w:lang w:val="uk-UA" w:eastAsia="uk-UA" w:bidi="uk-UA"/>
        </w:rPr>
        <w:softHyphen/>
        <w:t>дуктивність і якість зерна.</w:t>
      </w:r>
    </w:p>
    <w:p w:rsidR="00EA18C0" w:rsidRDefault="00EA18C0" w:rsidP="00EA18C0">
      <w:pPr>
        <w:pStyle w:val="20"/>
        <w:shd w:val="clear" w:color="auto" w:fill="auto"/>
        <w:ind w:firstLine="260"/>
      </w:pPr>
      <w:r>
        <w:rPr>
          <w:color w:val="000000"/>
          <w:lang w:val="uk-UA" w:eastAsia="uk-UA" w:bidi="uk-UA"/>
        </w:rPr>
        <w:t>Метою досліджень було виявлення особли</w:t>
      </w:r>
      <w:r>
        <w:rPr>
          <w:color w:val="000000"/>
          <w:lang w:val="uk-UA" w:eastAsia="uk-UA" w:bidi="uk-UA"/>
        </w:rPr>
        <w:softHyphen/>
        <w:t>востей успадкування стійкості проти збудника бурої іржі гібридами першого покоління за до</w:t>
      </w:r>
      <w:r>
        <w:rPr>
          <w:color w:val="000000"/>
          <w:lang w:val="uk-UA" w:eastAsia="uk-UA" w:bidi="uk-UA"/>
        </w:rPr>
        <w:softHyphen/>
        <w:t>помогою показника ступеня фенотипового домі</w:t>
      </w:r>
      <w:r>
        <w:rPr>
          <w:color w:val="000000"/>
          <w:lang w:val="uk-UA" w:eastAsia="uk-UA" w:bidi="uk-UA"/>
        </w:rPr>
        <w:softHyphen/>
        <w:t>нування.</w:t>
      </w:r>
    </w:p>
    <w:p w:rsidR="00EA18C0" w:rsidRPr="00EA18C0" w:rsidRDefault="00EA18C0" w:rsidP="00EA18C0">
      <w:pPr>
        <w:pStyle w:val="20"/>
        <w:shd w:val="clear" w:color="auto" w:fill="auto"/>
        <w:ind w:firstLine="300"/>
        <w:rPr>
          <w:lang w:val="uk-UA"/>
        </w:rPr>
      </w:pPr>
      <w:r>
        <w:br w:type="column"/>
      </w:r>
      <w:r>
        <w:rPr>
          <w:color w:val="000000"/>
          <w:lang w:val="uk-UA" w:eastAsia="uk-UA" w:bidi="uk-UA"/>
        </w:rPr>
        <w:lastRenderedPageBreak/>
        <w:t>Матеріалом для досліджень слугували ко</w:t>
      </w:r>
      <w:r>
        <w:rPr>
          <w:color w:val="000000"/>
          <w:lang w:val="uk-UA" w:eastAsia="uk-UA" w:bidi="uk-UA"/>
        </w:rPr>
        <w:softHyphen/>
        <w:t>лекційні зразки пшениці м’якої озимої та 39 гібридів першого покоління, отримані від їх схрещування. Дослідження проводили у по</w:t>
      </w:r>
      <w:r>
        <w:rPr>
          <w:color w:val="000000"/>
          <w:lang w:val="uk-UA" w:eastAsia="uk-UA" w:bidi="uk-UA"/>
        </w:rPr>
        <w:softHyphen/>
        <w:t>льовому інфекційному розсаднику в умовах штучної інокуляції збудником бурої іржі у відділі захисту рослин Миронівського інсти</w:t>
      </w:r>
      <w:r>
        <w:rPr>
          <w:color w:val="000000"/>
          <w:lang w:val="uk-UA" w:eastAsia="uk-UA" w:bidi="uk-UA"/>
        </w:rPr>
        <w:softHyphen/>
        <w:t>туту пшениці імені В. М. Ремесла. Облік ура</w:t>
      </w:r>
      <w:r>
        <w:rPr>
          <w:color w:val="000000"/>
          <w:lang w:val="uk-UA" w:eastAsia="uk-UA" w:bidi="uk-UA"/>
        </w:rPr>
        <w:softHyphen/>
        <w:t>женості рослин проводили у динаміці через кожні 10 днів за загальноприйнятою методи</w:t>
      </w:r>
      <w:r>
        <w:rPr>
          <w:color w:val="000000"/>
          <w:lang w:val="uk-UA" w:eastAsia="uk-UA" w:bidi="uk-UA"/>
        </w:rPr>
        <w:softHyphen/>
        <w:t>кою (Бабаянц Л. Т., 1988). Ступінь фенотипо</w:t>
      </w:r>
      <w:r>
        <w:rPr>
          <w:color w:val="000000"/>
          <w:lang w:val="uk-UA" w:eastAsia="uk-UA" w:bidi="uk-UA"/>
        </w:rPr>
        <w:softHyphen/>
        <w:t xml:space="preserve">вого домінування визначали за </w:t>
      </w:r>
      <w:r>
        <w:rPr>
          <w:color w:val="000000"/>
          <w:lang w:val="en-US" w:bidi="en-US"/>
        </w:rPr>
        <w:t>Griffing</w:t>
      </w:r>
      <w:r w:rsidRPr="005863D9">
        <w:rPr>
          <w:color w:val="000000"/>
          <w:lang w:bidi="en-US"/>
        </w:rPr>
        <w:t xml:space="preserve"> </w:t>
      </w:r>
      <w:r>
        <w:rPr>
          <w:color w:val="000000"/>
          <w:lang w:val="uk-UA" w:eastAsia="uk-UA" w:bidi="uk-UA"/>
        </w:rPr>
        <w:t>(1950), Мазер, (1985), а результати групували - за ме</w:t>
      </w:r>
      <w:r>
        <w:rPr>
          <w:color w:val="000000"/>
          <w:lang w:val="uk-UA" w:eastAsia="uk-UA" w:bidi="uk-UA"/>
        </w:rPr>
        <w:softHyphen/>
        <w:t xml:space="preserve">тодикою </w:t>
      </w:r>
      <w:r>
        <w:rPr>
          <w:color w:val="000000"/>
          <w:lang w:val="en-US" w:bidi="en-US"/>
        </w:rPr>
        <w:t>Beil</w:t>
      </w:r>
      <w:r w:rsidRPr="00EA18C0">
        <w:rPr>
          <w:color w:val="000000"/>
          <w:lang w:val="uk-UA" w:bidi="en-US"/>
        </w:rPr>
        <w:t xml:space="preserve">, </w:t>
      </w:r>
      <w:r>
        <w:rPr>
          <w:color w:val="000000"/>
          <w:lang w:val="en-US" w:bidi="en-US"/>
        </w:rPr>
        <w:t>Atkins</w:t>
      </w:r>
      <w:r w:rsidRPr="00EA18C0">
        <w:rPr>
          <w:color w:val="000000"/>
          <w:lang w:val="uk-UA" w:bidi="en-US"/>
        </w:rPr>
        <w:t xml:space="preserve"> </w:t>
      </w:r>
      <w:r>
        <w:rPr>
          <w:color w:val="000000"/>
          <w:lang w:val="uk-UA" w:eastAsia="uk-UA" w:bidi="uk-UA"/>
        </w:rPr>
        <w:t>(1965).</w:t>
      </w:r>
    </w:p>
    <w:p w:rsidR="00EA18C0" w:rsidRPr="00EA18C0" w:rsidRDefault="00EA18C0" w:rsidP="00EA18C0">
      <w:pPr>
        <w:pStyle w:val="20"/>
        <w:shd w:val="clear" w:color="auto" w:fill="auto"/>
        <w:ind w:firstLine="300"/>
        <w:rPr>
          <w:lang w:val="uk-UA"/>
        </w:rPr>
      </w:pPr>
      <w:r>
        <w:rPr>
          <w:color w:val="000000"/>
          <w:lang w:val="uk-UA" w:eastAsia="uk-UA" w:bidi="uk-UA"/>
        </w:rPr>
        <w:t>Аналіз результатів оцінки ступеня домінуван</w:t>
      </w:r>
      <w:r>
        <w:rPr>
          <w:color w:val="000000"/>
          <w:lang w:val="uk-UA" w:eastAsia="uk-UA" w:bidi="uk-UA"/>
        </w:rPr>
        <w:softHyphen/>
        <w:t xml:space="preserve">ня при успадкуванні стійкості проти збудника бурої іржі у </w:t>
      </w:r>
      <w:r>
        <w:rPr>
          <w:color w:val="000000"/>
          <w:lang w:val="en-US" w:bidi="en-US"/>
        </w:rPr>
        <w:t>F</w:t>
      </w:r>
      <w:r w:rsidRPr="005863D9">
        <w:rPr>
          <w:color w:val="000000"/>
          <w:vertAlign w:val="subscript"/>
          <w:lang w:val="uk-UA" w:bidi="en-US"/>
        </w:rPr>
        <w:t>1</w:t>
      </w:r>
      <w:r w:rsidRPr="005863D9">
        <w:rPr>
          <w:color w:val="000000"/>
          <w:lang w:val="uk-UA" w:bidi="en-US"/>
        </w:rPr>
        <w:t xml:space="preserve"> </w:t>
      </w:r>
      <w:r>
        <w:rPr>
          <w:color w:val="000000"/>
          <w:lang w:val="uk-UA" w:eastAsia="uk-UA" w:bidi="uk-UA"/>
        </w:rPr>
        <w:t>гібридів від батьківських форм свідчить, що в межах даної сукупності успадку</w:t>
      </w:r>
      <w:r>
        <w:rPr>
          <w:color w:val="000000"/>
          <w:lang w:val="uk-UA" w:eastAsia="uk-UA" w:bidi="uk-UA"/>
        </w:rPr>
        <w:softHyphen/>
        <w:t>вання відбувається за спектром типів: позитивне наддомінування (гетерозис), проміжне успадку</w:t>
      </w:r>
      <w:r>
        <w:rPr>
          <w:color w:val="000000"/>
          <w:lang w:val="uk-UA" w:eastAsia="uk-UA" w:bidi="uk-UA"/>
        </w:rPr>
        <w:softHyphen/>
        <w:t>вання, негативне наддомінування (депресія). Це підтверджує і діапазон чисельних значень кое</w:t>
      </w:r>
      <w:r>
        <w:rPr>
          <w:color w:val="000000"/>
          <w:lang w:val="uk-UA" w:eastAsia="uk-UA" w:bidi="uk-UA"/>
        </w:rPr>
        <w:softHyphen/>
        <w:t xml:space="preserve">фіцієнту домінування </w:t>
      </w:r>
      <w:r>
        <w:rPr>
          <w:color w:val="000000"/>
          <w:lang w:val="en-US" w:bidi="en-US"/>
        </w:rPr>
        <w:t>hp</w:t>
      </w:r>
      <w:r w:rsidRPr="005863D9">
        <w:rPr>
          <w:color w:val="000000"/>
          <w:lang w:val="uk-UA" w:bidi="en-US"/>
        </w:rPr>
        <w:t xml:space="preserve"> </w:t>
      </w:r>
      <w:r>
        <w:rPr>
          <w:color w:val="000000"/>
          <w:lang w:val="uk-UA" w:eastAsia="uk-UA" w:bidi="uk-UA"/>
        </w:rPr>
        <w:t>- від 3 до 3 %.</w:t>
      </w:r>
    </w:p>
    <w:p w:rsidR="00EA18C0" w:rsidRDefault="00EA18C0" w:rsidP="00EA18C0">
      <w:pPr>
        <w:pStyle w:val="20"/>
        <w:shd w:val="clear" w:color="auto" w:fill="auto"/>
        <w:ind w:firstLine="300"/>
        <w:sectPr w:rsidR="00EA18C0">
          <w:type w:val="continuous"/>
          <w:pgSz w:w="11900" w:h="16840"/>
          <w:pgMar w:top="1436" w:right="957" w:bottom="889" w:left="1109" w:header="0" w:footer="3" w:gutter="0"/>
          <w:cols w:num="2" w:space="102"/>
          <w:noEndnote/>
          <w:docGrid w:linePitch="360"/>
        </w:sectPr>
      </w:pPr>
      <w:r>
        <w:rPr>
          <w:color w:val="000000"/>
          <w:lang w:val="uk-UA" w:eastAsia="uk-UA" w:bidi="uk-UA"/>
        </w:rPr>
        <w:t>Серед гібридних комбінацій 10,26 % проя</w:t>
      </w:r>
      <w:r>
        <w:rPr>
          <w:color w:val="000000"/>
          <w:lang w:val="uk-UA" w:eastAsia="uk-UA" w:bidi="uk-UA"/>
        </w:rPr>
        <w:softHyphen/>
        <w:t>вили наддомінування, 28,2 % - позитивне до</w:t>
      </w:r>
      <w:r>
        <w:rPr>
          <w:color w:val="000000"/>
          <w:lang w:val="uk-UA" w:eastAsia="uk-UA" w:bidi="uk-UA"/>
        </w:rPr>
        <w:softHyphen/>
        <w:t>мінування, 48,72 % - проміжне успадкування ознаки, 2,56 % - від’ємне домінування, 10,26 % - депресію.</w:t>
      </w:r>
    </w:p>
    <w:p w:rsidR="00EA18C0" w:rsidRDefault="00EA18C0" w:rsidP="00EA18C0">
      <w:pPr>
        <w:spacing w:line="240" w:lineRule="exact"/>
        <w:rPr>
          <w:sz w:val="19"/>
          <w:szCs w:val="19"/>
        </w:rPr>
      </w:pPr>
    </w:p>
    <w:p w:rsidR="00AF3583" w:rsidRDefault="00EA18C0">
      <w:bookmarkStart w:id="2" w:name="_GoBack"/>
      <w:bookmarkEnd w:id="2"/>
    </w:p>
    <w:sectPr w:rsidR="00AF3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8C0"/>
    <w:rsid w:val="005C7E7E"/>
    <w:rsid w:val="009F7C1C"/>
    <w:rsid w:val="00EA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CD9F1-DEDF-4BE9-8641-6A378954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A18C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A18C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A18C0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A18C0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A18C0"/>
    <w:rPr>
      <w:rFonts w:ascii="Verdana" w:eastAsia="Verdana" w:hAnsi="Verdana" w:cs="Verdana"/>
      <w:sz w:val="18"/>
      <w:szCs w:val="18"/>
      <w:shd w:val="clear" w:color="auto" w:fill="FFFFFF"/>
      <w:lang w:eastAsia="ru-RU" w:bidi="ru-RU"/>
    </w:rPr>
  </w:style>
  <w:style w:type="character" w:customStyle="1" w:styleId="41">
    <w:name w:val="Основной текст (4) + Полужирный"/>
    <w:basedOn w:val="4"/>
    <w:rsid w:val="00EA18C0"/>
    <w:rPr>
      <w:rFonts w:ascii="Verdana" w:eastAsia="Verdana" w:hAnsi="Verdana" w:cs="Verdana"/>
      <w:b/>
      <w:bCs/>
      <w:color w:val="000000"/>
      <w:spacing w:val="0"/>
      <w:w w:val="100"/>
      <w:position w:val="0"/>
      <w:sz w:val="18"/>
      <w:szCs w:val="18"/>
      <w:shd w:val="clear" w:color="auto" w:fill="FFFFFF"/>
      <w:lang w:eastAsia="ru-RU" w:bidi="ru-RU"/>
    </w:rPr>
  </w:style>
  <w:style w:type="character" w:customStyle="1" w:styleId="1">
    <w:name w:val="Заголовок №1_"/>
    <w:basedOn w:val="a0"/>
    <w:link w:val="10"/>
    <w:rsid w:val="00EA18C0"/>
    <w:rPr>
      <w:rFonts w:ascii="Arial" w:eastAsia="Arial" w:hAnsi="Arial" w:cs="Arial"/>
      <w:b/>
      <w:bCs/>
      <w:sz w:val="28"/>
      <w:szCs w:val="28"/>
      <w:shd w:val="clear" w:color="auto" w:fill="FFFFFF"/>
      <w:lang w:eastAsia="ru-RU" w:bidi="ru-RU"/>
    </w:rPr>
  </w:style>
  <w:style w:type="character" w:customStyle="1" w:styleId="42">
    <w:name w:val="Основной текст (4) + Курсив"/>
    <w:basedOn w:val="4"/>
    <w:rsid w:val="00EA18C0"/>
    <w:rPr>
      <w:rFonts w:ascii="Verdana" w:eastAsia="Verdana" w:hAnsi="Verdana" w:cs="Verdana"/>
      <w:i/>
      <w:iCs/>
      <w:color w:val="000000"/>
      <w:spacing w:val="0"/>
      <w:w w:val="100"/>
      <w:position w:val="0"/>
      <w:sz w:val="18"/>
      <w:szCs w:val="18"/>
      <w:shd w:val="clear" w:color="auto" w:fill="FFFFFF"/>
      <w:lang w:eastAsia="ru-RU" w:bidi="ru-RU"/>
    </w:rPr>
  </w:style>
  <w:style w:type="character" w:customStyle="1" w:styleId="1CenturySchoolbook10pt">
    <w:name w:val="Заголовок №1 + Century Schoolbook;10 pt;Не полужирный"/>
    <w:basedOn w:val="1"/>
    <w:rsid w:val="00EA18C0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EA18C0"/>
    <w:pPr>
      <w:shd w:val="clear" w:color="auto" w:fill="FFFFFF"/>
      <w:spacing w:line="216" w:lineRule="exact"/>
      <w:jc w:val="both"/>
    </w:pPr>
    <w:rPr>
      <w:rFonts w:ascii="Century Schoolbook" w:eastAsia="Century Schoolbook" w:hAnsi="Century Schoolbook" w:cs="Century Schoolbook"/>
      <w:color w:val="auto"/>
      <w:sz w:val="20"/>
      <w:szCs w:val="20"/>
      <w:lang w:val="ru-RU" w:eastAsia="en-US" w:bidi="ar-SA"/>
    </w:rPr>
  </w:style>
  <w:style w:type="paragraph" w:customStyle="1" w:styleId="30">
    <w:name w:val="Основной текст (3)"/>
    <w:basedOn w:val="a"/>
    <w:link w:val="3"/>
    <w:rsid w:val="00EA18C0"/>
    <w:pPr>
      <w:shd w:val="clear" w:color="auto" w:fill="FFFFFF"/>
      <w:spacing w:line="221" w:lineRule="exact"/>
    </w:pPr>
    <w:rPr>
      <w:rFonts w:ascii="Arial" w:eastAsia="Arial" w:hAnsi="Arial" w:cs="Arial"/>
      <w:color w:val="auto"/>
      <w:sz w:val="18"/>
      <w:szCs w:val="18"/>
      <w:lang w:val="ru-RU" w:eastAsia="en-US" w:bidi="ar-SA"/>
    </w:rPr>
  </w:style>
  <w:style w:type="paragraph" w:customStyle="1" w:styleId="40">
    <w:name w:val="Основной текст (4)"/>
    <w:basedOn w:val="a"/>
    <w:link w:val="4"/>
    <w:rsid w:val="00EA18C0"/>
    <w:pPr>
      <w:shd w:val="clear" w:color="auto" w:fill="FFFFFF"/>
      <w:spacing w:line="221" w:lineRule="exact"/>
    </w:pPr>
    <w:rPr>
      <w:rFonts w:ascii="Verdana" w:eastAsia="Verdana" w:hAnsi="Verdana" w:cs="Verdana"/>
      <w:color w:val="auto"/>
      <w:sz w:val="18"/>
      <w:szCs w:val="18"/>
      <w:lang w:val="ru-RU" w:eastAsia="ru-RU" w:bidi="ru-RU"/>
    </w:rPr>
  </w:style>
  <w:style w:type="paragraph" w:customStyle="1" w:styleId="10">
    <w:name w:val="Заголовок №1"/>
    <w:basedOn w:val="a"/>
    <w:link w:val="1"/>
    <w:rsid w:val="00EA18C0"/>
    <w:pPr>
      <w:shd w:val="clear" w:color="auto" w:fill="FFFFFF"/>
      <w:spacing w:before="240" w:line="302" w:lineRule="exact"/>
      <w:jc w:val="center"/>
      <w:outlineLvl w:val="0"/>
    </w:pPr>
    <w:rPr>
      <w:rFonts w:ascii="Arial" w:eastAsia="Arial" w:hAnsi="Arial" w:cs="Arial"/>
      <w:b/>
      <w:bCs/>
      <w:color w:val="auto"/>
      <w:sz w:val="28"/>
      <w:szCs w:val="2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.dmitrenko@i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2289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Коховська Iрина</dc:creator>
  <cp:keywords/>
  <dc:description/>
  <cp:lastModifiedBy>Коховська Iрина</cp:lastModifiedBy>
  <cp:revision>1</cp:revision>
  <dcterms:created xsi:type="dcterms:W3CDTF">2017-04-26T06:50:00Z</dcterms:created>
  <dcterms:modified xsi:type="dcterms:W3CDTF">2017-04-26T06:51:00Z</dcterms:modified>
</cp:coreProperties>
</file>