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9A9" w:rsidRPr="00AC3144" w:rsidRDefault="008119A9" w:rsidP="008119A9">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p>
    <w:p w:rsidR="008119A9" w:rsidRPr="00AC3144" w:rsidRDefault="008119A9" w:rsidP="008119A9">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РЕЄСТРАЦІЯ КОЛЕКЦІЙ І ЗРАЗКІВ У НАЦІОНАЛЬНОМУ ЦЕНТРІ ГЕНЕТИЧНИХ РЕСУРСІВ УКРАЇНИ</w:t>
      </w:r>
    </w:p>
    <w:p w:rsidR="008119A9" w:rsidRPr="00AC3144" w:rsidRDefault="008119A9" w:rsidP="008119A9">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REGISTRATION OF GENE POOL COLLECTIONS AND SAMPLES                IN UKRAINE</w:t>
      </w:r>
    </w:p>
    <w:p w:rsidR="008119A9" w:rsidRPr="00AC3144" w:rsidRDefault="008119A9" w:rsidP="008119A9">
      <w:pPr>
        <w:suppressAutoHyphens/>
        <w:autoSpaceDE w:val="0"/>
        <w:autoSpaceDN w:val="0"/>
        <w:adjustRightInd w:val="0"/>
        <w:spacing w:after="40" w:line="200" w:lineRule="atLeast"/>
        <w:jc w:val="center"/>
        <w:textAlignment w:val="center"/>
        <w:rPr>
          <w:rFonts w:ascii="PragmaticaCTT" w:hAnsi="PragmaticaCTT" w:cs="PragmaticaCTT"/>
          <w:b/>
          <w:bCs/>
          <w:i/>
          <w:iCs/>
          <w:color w:val="000000"/>
          <w:spacing w:val="-2"/>
          <w:sz w:val="18"/>
          <w:szCs w:val="18"/>
          <w:lang w:val="uk-UA"/>
        </w:rPr>
      </w:pPr>
      <w:r w:rsidRPr="00AC3144">
        <w:rPr>
          <w:rFonts w:ascii="PragmaticaCTT" w:hAnsi="PragmaticaCTT" w:cs="PragmaticaCTT"/>
          <w:b/>
          <w:bCs/>
          <w:color w:val="000000"/>
          <w:spacing w:val="-2"/>
          <w:sz w:val="18"/>
          <w:szCs w:val="18"/>
          <w:lang w:val="uk-UA"/>
        </w:rPr>
        <w:t>В. К. </w:t>
      </w:r>
      <w:proofErr w:type="spellStart"/>
      <w:r w:rsidRPr="00AC3144">
        <w:rPr>
          <w:rFonts w:ascii="PragmaticaCTT" w:hAnsi="PragmaticaCTT" w:cs="PragmaticaCTT"/>
          <w:b/>
          <w:bCs/>
          <w:color w:val="000000"/>
          <w:spacing w:val="-2"/>
          <w:sz w:val="18"/>
          <w:szCs w:val="18"/>
          <w:lang w:val="uk-UA"/>
        </w:rPr>
        <w:t>Рябчун</w:t>
      </w:r>
      <w:proofErr w:type="spellEnd"/>
      <w:r w:rsidRPr="00AC3144">
        <w:rPr>
          <w:rFonts w:ascii="PragmaticaCTT" w:hAnsi="PragmaticaCTT" w:cs="PragmaticaCTT"/>
          <w:b/>
          <w:bCs/>
          <w:color w:val="000000"/>
          <w:spacing w:val="-2"/>
          <w:sz w:val="18"/>
          <w:szCs w:val="18"/>
          <w:lang w:val="uk-UA"/>
        </w:rPr>
        <w:t>, О. А. Задорожна, Р. Л. Богуславський, Н. В. </w:t>
      </w:r>
      <w:proofErr w:type="spellStart"/>
      <w:r w:rsidRPr="00AC3144">
        <w:rPr>
          <w:rFonts w:ascii="PragmaticaCTT" w:hAnsi="PragmaticaCTT" w:cs="PragmaticaCTT"/>
          <w:b/>
          <w:bCs/>
          <w:color w:val="000000"/>
          <w:spacing w:val="-2"/>
          <w:sz w:val="18"/>
          <w:szCs w:val="18"/>
          <w:lang w:val="uk-UA"/>
        </w:rPr>
        <w:t>Кузьмишина</w:t>
      </w:r>
      <w:proofErr w:type="spellEnd"/>
      <w:r w:rsidRPr="00AC3144">
        <w:rPr>
          <w:rFonts w:ascii="PragmaticaCTT" w:hAnsi="PragmaticaCTT" w:cs="PragmaticaCTT"/>
          <w:b/>
          <w:bCs/>
          <w:color w:val="000000"/>
          <w:spacing w:val="-2"/>
          <w:sz w:val="18"/>
          <w:szCs w:val="18"/>
          <w:lang w:val="uk-UA"/>
        </w:rPr>
        <w:t xml:space="preserve">, </w:t>
      </w:r>
    </w:p>
    <w:p w:rsidR="008119A9" w:rsidRPr="00AC3144" w:rsidRDefault="008119A9" w:rsidP="008119A9">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 xml:space="preserve">V. K. </w:t>
      </w:r>
      <w:proofErr w:type="spellStart"/>
      <w:r w:rsidRPr="00AC3144">
        <w:rPr>
          <w:rFonts w:ascii="PragmaticaCTT" w:hAnsi="PragmaticaCTT" w:cs="PragmaticaCTT"/>
          <w:color w:val="000000"/>
          <w:sz w:val="16"/>
          <w:szCs w:val="16"/>
          <w:lang w:val="uk-UA"/>
        </w:rPr>
        <w:t>Ryabchun</w:t>
      </w:r>
      <w:proofErr w:type="spellEnd"/>
      <w:r w:rsidRPr="00AC3144">
        <w:rPr>
          <w:rFonts w:ascii="PragmaticaCTT" w:hAnsi="PragmaticaCTT" w:cs="PragmaticaCTT"/>
          <w:color w:val="000000"/>
          <w:sz w:val="16"/>
          <w:szCs w:val="16"/>
          <w:lang w:val="uk-UA"/>
        </w:rPr>
        <w:t xml:space="preserve">, O. A. </w:t>
      </w:r>
      <w:proofErr w:type="spellStart"/>
      <w:r w:rsidRPr="00AC3144">
        <w:rPr>
          <w:rFonts w:ascii="PragmaticaCTT" w:hAnsi="PragmaticaCTT" w:cs="PragmaticaCTT"/>
          <w:color w:val="000000"/>
          <w:sz w:val="16"/>
          <w:szCs w:val="16"/>
          <w:lang w:val="uk-UA"/>
        </w:rPr>
        <w:t>Zadorozhna</w:t>
      </w:r>
      <w:proofErr w:type="spellEnd"/>
      <w:r w:rsidRPr="00AC3144">
        <w:rPr>
          <w:rFonts w:ascii="PragmaticaCTT" w:hAnsi="PragmaticaCTT" w:cs="PragmaticaCTT"/>
          <w:color w:val="000000"/>
          <w:sz w:val="16"/>
          <w:szCs w:val="16"/>
          <w:lang w:val="uk-UA"/>
        </w:rPr>
        <w:t xml:space="preserve">, R. L. </w:t>
      </w:r>
      <w:proofErr w:type="spellStart"/>
      <w:r w:rsidRPr="00AC3144">
        <w:rPr>
          <w:rFonts w:ascii="PragmaticaCTT" w:hAnsi="PragmaticaCTT" w:cs="PragmaticaCTT"/>
          <w:color w:val="000000"/>
          <w:sz w:val="16"/>
          <w:szCs w:val="16"/>
          <w:lang w:val="uk-UA"/>
        </w:rPr>
        <w:t>Bohuslavskyi</w:t>
      </w:r>
      <w:proofErr w:type="spellEnd"/>
      <w:r w:rsidRPr="00AC3144">
        <w:rPr>
          <w:rFonts w:ascii="PragmaticaCTT" w:hAnsi="PragmaticaCTT" w:cs="PragmaticaCTT"/>
          <w:color w:val="000000"/>
          <w:sz w:val="16"/>
          <w:szCs w:val="16"/>
          <w:lang w:val="uk-UA"/>
        </w:rPr>
        <w:t xml:space="preserve">, N. V. </w:t>
      </w:r>
      <w:proofErr w:type="spellStart"/>
      <w:r w:rsidRPr="00AC3144">
        <w:rPr>
          <w:rFonts w:ascii="PragmaticaCTT" w:hAnsi="PragmaticaCTT" w:cs="PragmaticaCTT"/>
          <w:color w:val="000000"/>
          <w:sz w:val="16"/>
          <w:szCs w:val="16"/>
          <w:lang w:val="uk-UA"/>
        </w:rPr>
        <w:t>Kuzmyshyna</w:t>
      </w:r>
      <w:proofErr w:type="spellEnd"/>
    </w:p>
    <w:p w:rsidR="008119A9" w:rsidRPr="00AC3144" w:rsidRDefault="008119A9" w:rsidP="008119A9">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Інститут рослинництва ім. В.Я. Юр’єва НААН</w:t>
      </w:r>
    </w:p>
    <w:p w:rsidR="008119A9" w:rsidRPr="00AC3144" w:rsidRDefault="008119A9" w:rsidP="008119A9">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Plant</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Production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nd</w:t>
      </w:r>
      <w:proofErr w:type="spellEnd"/>
      <w:r w:rsidRPr="00AC3144">
        <w:rPr>
          <w:rFonts w:ascii="PragmaticaCTT" w:hAnsi="PragmaticaCTT" w:cs="PragmaticaCTT"/>
          <w:color w:val="000000"/>
          <w:sz w:val="16"/>
          <w:szCs w:val="16"/>
          <w:lang w:val="uk-UA"/>
        </w:rPr>
        <w:t xml:space="preserve">. a. V. </w:t>
      </w:r>
      <w:proofErr w:type="spellStart"/>
      <w:r w:rsidRPr="00AC3144">
        <w:rPr>
          <w:rFonts w:ascii="PragmaticaCTT" w:hAnsi="PragmaticaCTT" w:cs="PragmaticaCTT"/>
          <w:color w:val="000000"/>
          <w:sz w:val="16"/>
          <w:szCs w:val="16"/>
          <w:lang w:val="uk-UA"/>
        </w:rPr>
        <w:t>Ya</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Yuryev</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p>
    <w:p w:rsidR="008119A9" w:rsidRPr="00AC3144" w:rsidRDefault="008119A9" w:rsidP="008119A9">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ncpgru@gmail.com</w:t>
      </w:r>
    </w:p>
    <w:p w:rsidR="008119A9" w:rsidRPr="00AC3144" w:rsidRDefault="008119A9" w:rsidP="008119A9">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rPr>
      </w:pPr>
      <w:r w:rsidRPr="00AC3144">
        <w:rPr>
          <w:rFonts w:ascii="PragmaticaCTT" w:hAnsi="PragmaticaCTT" w:cs="PragmaticaCTT"/>
          <w:i/>
          <w:iCs/>
          <w:color w:val="000000"/>
          <w:sz w:val="16"/>
          <w:szCs w:val="16"/>
          <w:u w:color="000000"/>
        </w:rPr>
        <w:t xml:space="preserve">Регистрация коллекций и образцов генофонда растений осуществляется Национальным центром генетических ресурсов растений Украины (НЦГРРУ), который функционирует в составе Института растениеводства им. </w:t>
      </w:r>
      <w:proofErr w:type="spellStart"/>
      <w:r w:rsidRPr="00AC3144">
        <w:rPr>
          <w:rFonts w:ascii="PragmaticaCTT" w:hAnsi="PragmaticaCTT" w:cs="PragmaticaCTT"/>
          <w:i/>
          <w:iCs/>
          <w:color w:val="000000"/>
          <w:sz w:val="16"/>
          <w:szCs w:val="16"/>
          <w:u w:color="000000"/>
        </w:rPr>
        <w:t>В.Я.Юрьева</w:t>
      </w:r>
      <w:proofErr w:type="spellEnd"/>
      <w:r w:rsidRPr="00AC3144">
        <w:rPr>
          <w:rFonts w:ascii="PragmaticaCTT" w:hAnsi="PragmaticaCTT" w:cs="PragmaticaCTT"/>
          <w:i/>
          <w:iCs/>
          <w:color w:val="000000"/>
          <w:sz w:val="16"/>
          <w:szCs w:val="16"/>
          <w:u w:color="000000"/>
        </w:rPr>
        <w:t xml:space="preserve">, по поручению Национальной академии аграрных наук Украины в соответствии с Положениями о регистрации коллекций и образцов генофонда растений и имеет целью активизацию формирования базовых, признаковых, генетических и других типов коллекций, создания и поиска источников и доноров ценных признаков, обеспечение их активного использования в селекции растений и научных программах и надежного хранения. На 1.05.16 </w:t>
      </w:r>
      <w:proofErr w:type="gramStart"/>
      <w:r w:rsidRPr="00AC3144">
        <w:rPr>
          <w:rFonts w:ascii="PragmaticaCTT" w:hAnsi="PragmaticaCTT" w:cs="PragmaticaCTT"/>
          <w:i/>
          <w:iCs/>
          <w:color w:val="000000"/>
          <w:sz w:val="16"/>
          <w:szCs w:val="16"/>
          <w:u w:color="000000"/>
        </w:rPr>
        <w:t>г..</w:t>
      </w:r>
      <w:proofErr w:type="gramEnd"/>
      <w:r w:rsidRPr="00AC3144">
        <w:rPr>
          <w:rFonts w:ascii="PragmaticaCTT" w:hAnsi="PragmaticaCTT" w:cs="PragmaticaCTT"/>
          <w:i/>
          <w:iCs/>
          <w:color w:val="000000"/>
          <w:sz w:val="16"/>
          <w:szCs w:val="16"/>
          <w:u w:color="000000"/>
        </w:rPr>
        <w:t xml:space="preserve"> В НЦГРРУ зарегистрировано 227 коллекций, включающих 109 464 образцов, и 1485 ценных образцов генофонда растений.</w:t>
      </w:r>
    </w:p>
    <w:p w:rsidR="008119A9" w:rsidRPr="00AC3144" w:rsidRDefault="008119A9" w:rsidP="008119A9">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z w:val="16"/>
          <w:szCs w:val="16"/>
          <w:lang w:val="en-GB"/>
        </w:rPr>
      </w:pPr>
      <w:r w:rsidRPr="00AC3144">
        <w:rPr>
          <w:rFonts w:ascii="PragmaticaCTT" w:hAnsi="PragmaticaCTT" w:cs="PragmaticaCTT"/>
          <w:i/>
          <w:iCs/>
          <w:color w:val="000000"/>
          <w:sz w:val="16"/>
          <w:szCs w:val="16"/>
          <w:lang w:val="en-GB"/>
        </w:rPr>
        <w:t xml:space="preserve">Registration of plant gene pool collections and samples </w:t>
      </w:r>
      <w:proofErr w:type="gramStart"/>
      <w:r w:rsidRPr="00AC3144">
        <w:rPr>
          <w:rFonts w:ascii="PragmaticaCTT" w:hAnsi="PragmaticaCTT" w:cs="PragmaticaCTT"/>
          <w:i/>
          <w:iCs/>
          <w:color w:val="000000"/>
          <w:sz w:val="16"/>
          <w:szCs w:val="16"/>
          <w:lang w:val="en-GB"/>
        </w:rPr>
        <w:t>is carried out</w:t>
      </w:r>
      <w:proofErr w:type="gramEnd"/>
      <w:r w:rsidRPr="00AC3144">
        <w:rPr>
          <w:rFonts w:ascii="PragmaticaCTT" w:hAnsi="PragmaticaCTT" w:cs="PragmaticaCTT"/>
          <w:i/>
          <w:iCs/>
          <w:color w:val="000000"/>
          <w:sz w:val="16"/>
          <w:szCs w:val="16"/>
          <w:lang w:val="en-GB"/>
        </w:rPr>
        <w:t xml:space="preserve"> by the National Centre of Plant Genetic Resources of Ukraine (NCPGRU), which operates as part of the Plant Production Institute </w:t>
      </w:r>
      <w:proofErr w:type="spellStart"/>
      <w:r w:rsidRPr="00AC3144">
        <w:rPr>
          <w:rFonts w:ascii="PragmaticaCTT" w:hAnsi="PragmaticaCTT" w:cs="PragmaticaCTT"/>
          <w:i/>
          <w:iCs/>
          <w:color w:val="000000"/>
          <w:sz w:val="16"/>
          <w:szCs w:val="16"/>
          <w:lang w:val="en-GB"/>
        </w:rPr>
        <w:t>nd</w:t>
      </w:r>
      <w:proofErr w:type="spellEnd"/>
      <w:r w:rsidRPr="00AC3144">
        <w:rPr>
          <w:rFonts w:ascii="PragmaticaCTT" w:hAnsi="PragmaticaCTT" w:cs="PragmaticaCTT"/>
          <w:i/>
          <w:iCs/>
          <w:color w:val="000000"/>
          <w:sz w:val="16"/>
          <w:szCs w:val="16"/>
          <w:lang w:val="en-GB"/>
        </w:rPr>
        <w:t xml:space="preserve">. </w:t>
      </w:r>
      <w:proofErr w:type="gramStart"/>
      <w:r w:rsidRPr="00AC3144">
        <w:rPr>
          <w:rFonts w:ascii="PragmaticaCTT" w:hAnsi="PragmaticaCTT" w:cs="PragmaticaCTT"/>
          <w:i/>
          <w:iCs/>
          <w:color w:val="000000"/>
          <w:sz w:val="16"/>
          <w:szCs w:val="16"/>
          <w:lang w:val="en-GB"/>
        </w:rPr>
        <w:t xml:space="preserve">a. </w:t>
      </w:r>
      <w:proofErr w:type="spellStart"/>
      <w:r w:rsidRPr="00AC3144">
        <w:rPr>
          <w:rFonts w:ascii="PragmaticaCTT" w:hAnsi="PragmaticaCTT" w:cs="PragmaticaCTT"/>
          <w:i/>
          <w:iCs/>
          <w:color w:val="000000"/>
          <w:sz w:val="16"/>
          <w:szCs w:val="16"/>
          <w:lang w:val="en-GB"/>
        </w:rPr>
        <w:t>V.Ya.Yuryev</w:t>
      </w:r>
      <w:proofErr w:type="spellEnd"/>
      <w:r w:rsidRPr="00AC3144">
        <w:rPr>
          <w:rFonts w:ascii="PragmaticaCTT" w:hAnsi="PragmaticaCTT" w:cs="PragmaticaCTT"/>
          <w:i/>
          <w:iCs/>
          <w:color w:val="000000"/>
          <w:sz w:val="16"/>
          <w:szCs w:val="16"/>
          <w:lang w:val="en-GB"/>
        </w:rPr>
        <w:t>, on behalf of the National Academy of Agrarian Sciences of Ukraine in accordance with the Regulations on the registration of collections and samples of plant genetic resources and have the objectives of enhancing the formation of the base, trait, genetic and other types of collections, creation and finding sources and donors of valuable traits, ensuring their active use in plant breeding and research programs and secure storage.</w:t>
      </w:r>
      <w:proofErr w:type="gramEnd"/>
      <w:r w:rsidRPr="00AC3144">
        <w:rPr>
          <w:rFonts w:ascii="PragmaticaCTT" w:hAnsi="PragmaticaCTT" w:cs="PragmaticaCTT"/>
          <w:i/>
          <w:iCs/>
          <w:color w:val="000000"/>
          <w:sz w:val="16"/>
          <w:szCs w:val="16"/>
          <w:lang w:val="en-GB"/>
        </w:rPr>
        <w:t xml:space="preserve"> On 05/01/16, 227 collections including 109,464 accessions and 1485 valuable samples of plant gene pool </w:t>
      </w:r>
      <w:proofErr w:type="gramStart"/>
      <w:r w:rsidRPr="00AC3144">
        <w:rPr>
          <w:rFonts w:ascii="PragmaticaCTT" w:hAnsi="PragmaticaCTT" w:cs="PragmaticaCTT"/>
          <w:i/>
          <w:iCs/>
          <w:color w:val="000000"/>
          <w:sz w:val="16"/>
          <w:szCs w:val="16"/>
          <w:lang w:val="en-GB"/>
        </w:rPr>
        <w:t>are registered</w:t>
      </w:r>
      <w:proofErr w:type="gramEnd"/>
      <w:r w:rsidRPr="00AC3144">
        <w:rPr>
          <w:rFonts w:ascii="PragmaticaCTT" w:hAnsi="PragmaticaCTT" w:cs="PragmaticaCTT"/>
          <w:i/>
          <w:iCs/>
          <w:color w:val="000000"/>
          <w:sz w:val="16"/>
          <w:szCs w:val="16"/>
          <w:lang w:val="en-GB"/>
        </w:rPr>
        <w:t xml:space="preserve"> in the NCPGRU.</w:t>
      </w:r>
    </w:p>
    <w:p w:rsidR="008119A9" w:rsidRPr="00AC3144" w:rsidRDefault="008119A9" w:rsidP="008119A9">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Для </w:t>
      </w:r>
      <w:proofErr w:type="spellStart"/>
      <w:r w:rsidRPr="00AC3144">
        <w:rPr>
          <w:rFonts w:ascii="SchoolBookCTT" w:hAnsi="SchoolBookCTT" w:cs="SchoolBookCTT"/>
          <w:color w:val="000000"/>
          <w:sz w:val="20"/>
          <w:szCs w:val="20"/>
          <w:lang w:val="uk-UA"/>
        </w:rPr>
        <w:t>активiзацiї</w:t>
      </w:r>
      <w:proofErr w:type="spellEnd"/>
      <w:r w:rsidRPr="00AC3144">
        <w:rPr>
          <w:rFonts w:ascii="SchoolBookCTT" w:hAnsi="SchoolBookCTT" w:cs="SchoolBookCTT"/>
          <w:color w:val="000000"/>
          <w:sz w:val="20"/>
          <w:szCs w:val="20"/>
          <w:lang w:val="uk-UA"/>
        </w:rPr>
        <w:t xml:space="preserve"> створення та пошуку джерел та </w:t>
      </w:r>
      <w:proofErr w:type="spellStart"/>
      <w:r w:rsidRPr="00AC3144">
        <w:rPr>
          <w:rFonts w:ascii="SchoolBookCTT" w:hAnsi="SchoolBookCTT" w:cs="SchoolBookCTT"/>
          <w:color w:val="000000"/>
          <w:sz w:val="20"/>
          <w:szCs w:val="20"/>
          <w:lang w:val="uk-UA"/>
        </w:rPr>
        <w:t>донорiв</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цiнних</w:t>
      </w:r>
      <w:proofErr w:type="spellEnd"/>
      <w:r w:rsidRPr="00AC3144">
        <w:rPr>
          <w:rFonts w:ascii="SchoolBookCTT" w:hAnsi="SchoolBookCTT" w:cs="SchoolBookCTT"/>
          <w:color w:val="000000"/>
          <w:sz w:val="20"/>
          <w:szCs w:val="20"/>
          <w:lang w:val="uk-UA"/>
        </w:rPr>
        <w:t xml:space="preserve"> ознак, забезпечення їх активного використання в </w:t>
      </w:r>
      <w:proofErr w:type="spellStart"/>
      <w:r w:rsidRPr="00AC3144">
        <w:rPr>
          <w:rFonts w:ascii="SchoolBookCTT" w:hAnsi="SchoolBookCTT" w:cs="SchoolBookCTT"/>
          <w:color w:val="000000"/>
          <w:sz w:val="20"/>
          <w:szCs w:val="20"/>
          <w:lang w:val="uk-UA"/>
        </w:rPr>
        <w:t>селекцiї</w:t>
      </w:r>
      <w:proofErr w:type="spellEnd"/>
      <w:r w:rsidRPr="00AC3144">
        <w:rPr>
          <w:rFonts w:ascii="SchoolBookCTT" w:hAnsi="SchoolBookCTT" w:cs="SchoolBookCTT"/>
          <w:color w:val="000000"/>
          <w:sz w:val="20"/>
          <w:szCs w:val="20"/>
          <w:lang w:val="uk-UA"/>
        </w:rPr>
        <w:t xml:space="preserve"> рослин i інших наукових програмах, </w:t>
      </w:r>
      <w:proofErr w:type="spellStart"/>
      <w:r w:rsidRPr="00AC3144">
        <w:rPr>
          <w:rFonts w:ascii="SchoolBookCTT" w:hAnsi="SchoolBookCTT" w:cs="SchoolBookCTT"/>
          <w:color w:val="000000"/>
          <w:sz w:val="20"/>
          <w:szCs w:val="20"/>
          <w:lang w:val="uk-UA"/>
        </w:rPr>
        <w:t>надiйного</w:t>
      </w:r>
      <w:proofErr w:type="spellEnd"/>
      <w:r w:rsidRPr="00AC3144">
        <w:rPr>
          <w:rFonts w:ascii="SchoolBookCTT" w:hAnsi="SchoolBookCTT" w:cs="SchoolBookCTT"/>
          <w:color w:val="000000"/>
          <w:sz w:val="20"/>
          <w:szCs w:val="20"/>
          <w:lang w:val="uk-UA"/>
        </w:rPr>
        <w:t xml:space="preserve"> збереження за дорученням Національної академії аграрних наук України Національний центр генетичних ресурсів рослин України, що функціонує в Інституті рослинництва ім. </w:t>
      </w:r>
      <w:proofErr w:type="spellStart"/>
      <w:r w:rsidRPr="00AC3144">
        <w:rPr>
          <w:rFonts w:ascii="SchoolBookCTT" w:hAnsi="SchoolBookCTT" w:cs="SchoolBookCTT"/>
          <w:color w:val="000000"/>
          <w:sz w:val="20"/>
          <w:szCs w:val="20"/>
          <w:lang w:val="uk-UA"/>
        </w:rPr>
        <w:t>В.Я.Юр’єва</w:t>
      </w:r>
      <w:proofErr w:type="spellEnd"/>
      <w:r w:rsidRPr="00AC3144">
        <w:rPr>
          <w:rFonts w:ascii="SchoolBookCTT" w:hAnsi="SchoolBookCTT" w:cs="SchoolBookCTT"/>
          <w:color w:val="000000"/>
          <w:sz w:val="20"/>
          <w:szCs w:val="20"/>
          <w:lang w:val="uk-UA"/>
        </w:rPr>
        <w:t xml:space="preserve">, здійснює реєстрацію зразків та колекцій генофонду згідно Положення про реєстрацію зразків і колекцій генофонду рослин, прийнятого Координаційно-методичною нарадою з НТП «Генетичні ресурси рослин» 18.02.2011 р. </w:t>
      </w:r>
    </w:p>
    <w:p w:rsidR="008119A9" w:rsidRPr="00AC3144" w:rsidRDefault="008119A9" w:rsidP="008119A9">
      <w:pPr>
        <w:suppressAutoHyphens/>
        <w:autoSpaceDE w:val="0"/>
        <w:autoSpaceDN w:val="0"/>
        <w:adjustRightInd w:val="0"/>
        <w:spacing w:line="288" w:lineRule="auto"/>
        <w:ind w:firstLine="283"/>
        <w:jc w:val="both"/>
        <w:textAlignment w:val="center"/>
        <w:rPr>
          <w:rFonts w:ascii="SchoolBookCTT" w:hAnsi="SchoolBookCTT" w:cs="SchoolBookCTT"/>
          <w:color w:val="000000"/>
          <w:spacing w:val="-1"/>
          <w:sz w:val="20"/>
          <w:szCs w:val="20"/>
          <w:lang w:val="uk-UA"/>
        </w:rPr>
      </w:pPr>
      <w:r w:rsidRPr="00AC3144">
        <w:rPr>
          <w:rFonts w:ascii="SchoolBookCTT" w:hAnsi="SchoolBookCTT" w:cs="SchoolBookCTT"/>
          <w:color w:val="000000"/>
          <w:spacing w:val="-1"/>
          <w:sz w:val="20"/>
          <w:szCs w:val="20"/>
          <w:lang w:val="uk-UA"/>
        </w:rPr>
        <w:t xml:space="preserve">На 1.05.16 р. в НЦГРРУ зареєстровано 1485 зразків. Серед них 221 зразок зернових (пшениці м’якої озимої – 69, пшениці твердої озимої –5, пшениці м’якої ярої – 26, пшениці твердої ярої – 11, жита посівного озимого – 20), 90 зразків кукурудзи, 150 зразків зернобобових (гороху посівного – 52, сої культурної – 44, нуту – 25, сочевиці харчової – 15, квасолі –14), 101 зразок круп’яних (рису – 36, проса – 27, гречки – 22, вівса – 16), 99 зразків олійних культур (65 – соняшнику, 10 – льону олійного, 7 – кунжуту, 5 – сафлору та ін.), 69 зразків кормових культур (люпину – 21, стоколосу безостого – 10, чини посівної – 8, горошку – 8, люцерни – 5 та ін.), 168 зразків овочевих і баштанних (помідору – 39, салату – 17, салату – 15, огірка –13, перцю – 8, кавуна – 12, дині – 8), картоплі – 17, 376 зразків плодових та горіхоплідних (40 – винограду, 35 – яблуні домашньої, 28 – вишні звичайної, груші звичайної та сливи домашньої по 23, смородини чорної та черешні по 22, абрикосу – 21, </w:t>
      </w:r>
      <w:proofErr w:type="spellStart"/>
      <w:r w:rsidRPr="00AC3144">
        <w:rPr>
          <w:rFonts w:ascii="SchoolBookCTT" w:hAnsi="SchoolBookCTT" w:cs="SchoolBookCTT"/>
          <w:color w:val="000000"/>
          <w:spacing w:val="-1"/>
          <w:sz w:val="20"/>
          <w:szCs w:val="20"/>
          <w:lang w:val="uk-UA"/>
        </w:rPr>
        <w:t>агрусу</w:t>
      </w:r>
      <w:proofErr w:type="spellEnd"/>
      <w:r w:rsidRPr="00AC3144">
        <w:rPr>
          <w:rFonts w:ascii="SchoolBookCTT" w:hAnsi="SchoolBookCTT" w:cs="SchoolBookCTT"/>
          <w:color w:val="000000"/>
          <w:spacing w:val="-1"/>
          <w:sz w:val="20"/>
          <w:szCs w:val="20"/>
          <w:lang w:val="uk-UA"/>
        </w:rPr>
        <w:t xml:space="preserve"> – 17, ліщини – 19 та ін.), 66 зразків технічних культур (тютюну – 32, конопель – 7 та ін.), а також 75 зразків декоративних, 23 – лікарських та 9 – пряно-ароматичних культур та </w:t>
      </w:r>
      <w:proofErr w:type="spellStart"/>
      <w:r w:rsidRPr="00AC3144">
        <w:rPr>
          <w:rFonts w:ascii="SchoolBookCTT" w:hAnsi="SchoolBookCTT" w:cs="SchoolBookCTT"/>
          <w:color w:val="000000"/>
          <w:spacing w:val="-1"/>
          <w:sz w:val="20"/>
          <w:szCs w:val="20"/>
          <w:lang w:val="uk-UA"/>
        </w:rPr>
        <w:t>інш</w:t>
      </w:r>
      <w:proofErr w:type="spellEnd"/>
      <w:r w:rsidRPr="00AC3144">
        <w:rPr>
          <w:rFonts w:ascii="SchoolBookCTT" w:hAnsi="SchoolBookCTT" w:cs="SchoolBookCTT"/>
          <w:color w:val="000000"/>
          <w:spacing w:val="-1"/>
          <w:sz w:val="20"/>
          <w:szCs w:val="20"/>
          <w:lang w:val="uk-UA"/>
        </w:rPr>
        <w:t xml:space="preserve">. Найбільшу кількість зразків зареєстрували науковці з Інституту рослинництва ім. В.Я. Юр’єва НААН (ІР) (296), Інституту помології ім. Л.П. Симиренка УААН (132), Інституту овочівництва </w:t>
      </w:r>
      <w:proofErr w:type="spellStart"/>
      <w:r w:rsidRPr="00AC3144">
        <w:rPr>
          <w:rFonts w:ascii="SchoolBookCTT" w:hAnsi="SchoolBookCTT" w:cs="SchoolBookCTT"/>
          <w:color w:val="000000"/>
          <w:spacing w:val="-1"/>
          <w:sz w:val="20"/>
          <w:szCs w:val="20"/>
          <w:lang w:val="uk-UA"/>
        </w:rPr>
        <w:t>іі</w:t>
      </w:r>
      <w:proofErr w:type="spellEnd"/>
      <w:r w:rsidRPr="00AC3144">
        <w:rPr>
          <w:rFonts w:ascii="SchoolBookCTT" w:hAnsi="SchoolBookCTT" w:cs="SchoolBookCTT"/>
          <w:color w:val="000000"/>
          <w:spacing w:val="-1"/>
          <w:sz w:val="20"/>
          <w:szCs w:val="20"/>
          <w:lang w:val="uk-UA"/>
        </w:rPr>
        <w:t xml:space="preserve"> баштанництва (73), Артемівської дослідної станції </w:t>
      </w:r>
      <w:proofErr w:type="spellStart"/>
      <w:r w:rsidRPr="00AC3144">
        <w:rPr>
          <w:rFonts w:ascii="SchoolBookCTT" w:hAnsi="SchoolBookCTT" w:cs="SchoolBookCTT"/>
          <w:color w:val="000000"/>
          <w:spacing w:val="-1"/>
          <w:sz w:val="20"/>
          <w:szCs w:val="20"/>
          <w:lang w:val="uk-UA"/>
        </w:rPr>
        <w:t>розсадництва</w:t>
      </w:r>
      <w:proofErr w:type="spellEnd"/>
      <w:r w:rsidRPr="00AC3144">
        <w:rPr>
          <w:rFonts w:ascii="SchoolBookCTT" w:hAnsi="SchoolBookCTT" w:cs="SchoolBookCTT"/>
          <w:color w:val="000000"/>
          <w:spacing w:val="-1"/>
          <w:sz w:val="20"/>
          <w:szCs w:val="20"/>
          <w:lang w:val="uk-UA"/>
        </w:rPr>
        <w:t xml:space="preserve"> Інституту садівництва НААН (69), </w:t>
      </w:r>
      <w:proofErr w:type="spellStart"/>
      <w:r w:rsidRPr="00AC3144">
        <w:rPr>
          <w:rFonts w:ascii="SchoolBookCTT" w:hAnsi="SchoolBookCTT" w:cs="SchoolBookCTT"/>
          <w:color w:val="000000"/>
          <w:spacing w:val="-1"/>
          <w:sz w:val="20"/>
          <w:szCs w:val="20"/>
          <w:lang w:val="uk-UA"/>
        </w:rPr>
        <w:t>Устимівської</w:t>
      </w:r>
      <w:proofErr w:type="spellEnd"/>
      <w:r w:rsidRPr="00AC3144">
        <w:rPr>
          <w:rFonts w:ascii="SchoolBookCTT" w:hAnsi="SchoolBookCTT" w:cs="SchoolBookCTT"/>
          <w:color w:val="000000"/>
          <w:spacing w:val="-1"/>
          <w:sz w:val="20"/>
          <w:szCs w:val="20"/>
          <w:lang w:val="uk-UA"/>
        </w:rPr>
        <w:t xml:space="preserve"> дослідної станції Інституту рослинництва ім. В.Я. Юр’єва НААН (УДСР) (48), Інституту землеробства південного регіону НААН (43), Луганської державної сільськогосподарської дослідної станції Інституту рослинництва ім. В. Я. Юр’єва НААН (41), Інституту олійних культур (41),.</w:t>
      </w:r>
    </w:p>
    <w:p w:rsidR="008119A9" w:rsidRPr="00AC3144" w:rsidRDefault="008119A9" w:rsidP="008119A9">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На 1.05.16 р. в НЦГРРУ зареєстровано 227 колекцій, які включають 109464 зразки</w:t>
      </w:r>
    </w:p>
    <w:p w:rsidR="008119A9" w:rsidRPr="00AC3144" w:rsidRDefault="008119A9" w:rsidP="008119A9">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Базових – 24 (5 – зернобобових, 3-зернових, 1 – кукурудзи (Інститут рослинництва імені В.Я. Юр’єва), 2 – кормових (Інститут землеробства південного регіону та УДСР), 3 – круп’яних (УДСР, ІР, Інститут рису), 2 – овочевих і баштанних (ІР, Південна державна сільськогосподарська дослідна станція Інституту водних проблем і меліорації НААН), 2 – олійних (Інститут олійних культур, УДСР), 3 – технічних (</w:t>
      </w:r>
      <w:proofErr w:type="spellStart"/>
      <w:r w:rsidRPr="00AC3144">
        <w:rPr>
          <w:rFonts w:ascii="SchoolBookCTT" w:hAnsi="SchoolBookCTT" w:cs="SchoolBookCTT"/>
          <w:color w:val="000000"/>
          <w:sz w:val="20"/>
          <w:szCs w:val="20"/>
          <w:lang w:val="uk-UA"/>
        </w:rPr>
        <w:t>Інститу</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лубґяних</w:t>
      </w:r>
      <w:proofErr w:type="spellEnd"/>
      <w:r w:rsidRPr="00AC3144">
        <w:rPr>
          <w:rFonts w:ascii="SchoolBookCTT" w:hAnsi="SchoolBookCTT" w:cs="SchoolBookCTT"/>
          <w:color w:val="000000"/>
          <w:sz w:val="20"/>
          <w:szCs w:val="20"/>
          <w:lang w:val="uk-UA"/>
        </w:rPr>
        <w:t xml:space="preserve"> культур, Інститут сільського господарства Полісся НААН), 1 – плодових (Інститут помології ім. Л.П. Симиренка) 1 – винограду (Інституту винограду і вина «</w:t>
      </w:r>
      <w:proofErr w:type="spellStart"/>
      <w:r w:rsidRPr="00AC3144">
        <w:rPr>
          <w:rFonts w:ascii="SchoolBookCTT" w:hAnsi="SchoolBookCTT" w:cs="SchoolBookCTT"/>
          <w:color w:val="000000"/>
          <w:sz w:val="20"/>
          <w:szCs w:val="20"/>
          <w:lang w:val="uk-UA"/>
        </w:rPr>
        <w:t>Магарач</w:t>
      </w:r>
      <w:proofErr w:type="spellEnd"/>
      <w:r w:rsidRPr="00AC3144">
        <w:rPr>
          <w:rFonts w:ascii="SchoolBookCTT" w:hAnsi="SchoolBookCTT" w:cs="SchoolBookCTT"/>
          <w:color w:val="000000"/>
          <w:sz w:val="20"/>
          <w:szCs w:val="20"/>
          <w:lang w:val="uk-UA"/>
        </w:rPr>
        <w:t xml:space="preserve">» НААН), 1 – лікарських (Дослідна станція лікарських рослин Інституту агроекології і природокористування НААН (ДСЛР)); </w:t>
      </w:r>
      <w:proofErr w:type="spellStart"/>
      <w:r w:rsidRPr="00AC3144">
        <w:rPr>
          <w:rFonts w:ascii="SchoolBookCTT" w:hAnsi="SchoolBookCTT" w:cs="SchoolBookCTT"/>
          <w:color w:val="000000"/>
          <w:sz w:val="20"/>
          <w:szCs w:val="20"/>
          <w:lang w:val="uk-UA"/>
        </w:rPr>
        <w:t>ознакових</w:t>
      </w:r>
      <w:proofErr w:type="spellEnd"/>
      <w:r w:rsidRPr="00AC3144">
        <w:rPr>
          <w:rFonts w:ascii="SchoolBookCTT" w:hAnsi="SchoolBookCTT" w:cs="SchoolBookCTT"/>
          <w:color w:val="000000"/>
          <w:sz w:val="20"/>
          <w:szCs w:val="20"/>
          <w:lang w:val="uk-UA"/>
        </w:rPr>
        <w:t xml:space="preserve"> – 98 (22 – зернових, 6 – кукурудзи, 11 – зернобобових, 5 – круп’яних, 5 – олійних, 4 – кормових, 4 – овочевих, 2 – картоплі, 10 – технічних, 26 – плодових та горіхоплідних з 29 установ), робочих – 54 (11 груп культур з 21 установи), серцевинних – 5 (п’ять груп культур з п’яти установ), навчальних – 18 (вісім груп культур з ІР, УДСР, Полтавської державної сільськогосподарської дослідної станції ім. М. І. Вавилова Інституту </w:t>
      </w:r>
      <w:r w:rsidRPr="00AC3144">
        <w:rPr>
          <w:rFonts w:ascii="SchoolBookCTT" w:hAnsi="SchoolBookCTT" w:cs="SchoolBookCTT"/>
          <w:color w:val="000000"/>
          <w:sz w:val="20"/>
          <w:szCs w:val="20"/>
          <w:lang w:val="uk-UA"/>
        </w:rPr>
        <w:lastRenderedPageBreak/>
        <w:t>свинарства і агропромислового виробництва НААН, Інститут рису, ДСЛР, Інститут винограду і вина «</w:t>
      </w:r>
      <w:proofErr w:type="spellStart"/>
      <w:r w:rsidRPr="00AC3144">
        <w:rPr>
          <w:rFonts w:ascii="SchoolBookCTT" w:hAnsi="SchoolBookCTT" w:cs="SchoolBookCTT"/>
          <w:color w:val="000000"/>
          <w:sz w:val="20"/>
          <w:szCs w:val="20"/>
          <w:lang w:val="uk-UA"/>
        </w:rPr>
        <w:t>Магарач</w:t>
      </w:r>
      <w:proofErr w:type="spellEnd"/>
      <w:r w:rsidRPr="00AC3144">
        <w:rPr>
          <w:rFonts w:ascii="SchoolBookCTT" w:hAnsi="SchoolBookCTT" w:cs="SchoolBookCTT"/>
          <w:color w:val="000000"/>
          <w:sz w:val="20"/>
          <w:szCs w:val="20"/>
          <w:lang w:val="uk-UA"/>
        </w:rPr>
        <w:t>», Інститут зрошуваного землеробства), генетичних – 7 (чотири групи культур з ІР, Інституту олійних культур, УДСР), спеціальних– 21(сім груп культур з семи установ).</w:t>
      </w:r>
    </w:p>
    <w:p w:rsidR="00A76681" w:rsidRPr="008119A9" w:rsidRDefault="008119A9">
      <w:pPr>
        <w:rPr>
          <w:lang w:val="uk-UA"/>
        </w:rPr>
      </w:pPr>
      <w:bookmarkStart w:id="0" w:name="_GoBack"/>
      <w:bookmarkEnd w:id="0"/>
    </w:p>
    <w:sectPr w:rsidR="00A76681" w:rsidRPr="00811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CTT">
    <w:altName w:val="Times New Roman"/>
    <w:charset w:val="CC"/>
    <w:family w:val="auto"/>
    <w:pitch w:val="variable"/>
    <w:sig w:usb0="00000001" w:usb1="00000000" w:usb2="00000000" w:usb3="00000000" w:csb0="00000005" w:csb1="00000000"/>
  </w:font>
  <w:font w:name="PragmaticaCTT">
    <w:altName w:val="Arial"/>
    <w:charset w:val="CC"/>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A9"/>
    <w:rsid w:val="00445505"/>
    <w:rsid w:val="008119A9"/>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E0FA7-A52B-40BF-9D5A-B6FD4DD5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9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4865</Characters>
  <Application>Microsoft Office Word</Application>
  <DocSecurity>0</DocSecurity>
  <Lines>40</Lines>
  <Paragraphs>11</Paragraphs>
  <ScaleCrop>false</ScaleCrop>
  <Company>SPecialiST RePack</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2017-04-12T09:57:00Z</dcterms:created>
  <dcterms:modified xsi:type="dcterms:W3CDTF">2017-04-12T09:58:00Z</dcterms:modified>
</cp:coreProperties>
</file>