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suppressAutoHyphens w:val="true"/>
        <w:spacing w:after="40" w:before="0" w:line="240" w:lineRule="atLeast"/>
      </w:pPr>
      <w:r>
        <w:rPr>
          <w:caps/>
          <w:color w:val="000000"/>
          <w:sz w:val="22"/>
          <w:b/>
          <w:szCs w:val="22"/>
          <w:bCs/>
          <w:rFonts w:ascii="PragmaticaCTT" w:cs="PragmaticaCTT" w:hAnsi="PragmaticaCTT"/>
          <w:lang w:val="uk-UA"/>
        </w:rPr>
        <w:t>ВИДОВЕ РІЗНОМАНІТТЯ БАШТАННИХ КУЛЬТУР</w:t>
      </w:r>
    </w:p>
    <w:p>
      <w:pPr>
        <w:pStyle w:val="style0"/>
        <w:jc w:val="center"/>
        <w:suppressAutoHyphens w:val="true"/>
        <w:spacing w:after="40" w:before="0" w:line="220" w:lineRule="atLeast"/>
      </w:pPr>
      <w:r>
        <w:rPr>
          <w:color w:val="000000"/>
          <w:sz w:val="20"/>
          <w:szCs w:val="20"/>
          <w:rFonts w:ascii="PragmaticaCTT" w:cs="PragmaticaCTT" w:hAnsi="PragmaticaCTT"/>
          <w:lang w:val="uk-UA"/>
        </w:rPr>
        <w:t>SPECIES DIVERSITY OF MELONS CROPS</w:t>
      </w:r>
    </w:p>
    <w:p>
      <w:pPr>
        <w:pStyle w:val="style0"/>
        <w:jc w:val="center"/>
        <w:suppressAutoHyphens w:val="true"/>
        <w:spacing w:after="40" w:before="0" w:line="200" w:lineRule="atLeast"/>
      </w:pPr>
      <w:r>
        <w:rPr>
          <w:color w:val="000000"/>
          <w:sz w:val="18"/>
          <w:b/>
          <w:szCs w:val="18"/>
          <w:bCs/>
          <w:rFonts w:ascii="PragmaticaCTT" w:cs="PragmaticaCTT" w:hAnsi="PragmaticaCTT"/>
          <w:lang w:val="uk-UA"/>
        </w:rPr>
        <w:t>Т. В.Дудка</w:t>
      </w:r>
    </w:p>
    <w:p>
      <w:pPr>
        <w:pStyle w:val="style0"/>
        <w:jc w:val="center"/>
        <w:suppressAutoHyphens w:val="true"/>
        <w:spacing w:after="40" w:before="0" w:line="180" w:lineRule="atLeast"/>
      </w:pPr>
      <w:r>
        <w:rPr>
          <w:color w:val="000000"/>
          <w:sz w:val="16"/>
          <w:szCs w:val="16"/>
          <w:rFonts w:ascii="PragmaticaCTT" w:cs="PragmaticaCTT" w:hAnsi="PragmaticaCTT"/>
          <w:lang w:val="uk-UA"/>
        </w:rPr>
        <w:t>T. V. Dudka</w:t>
      </w:r>
    </w:p>
    <w:p>
      <w:pPr>
        <w:pStyle w:val="style0"/>
        <w:jc w:val="center"/>
        <w:suppressAutoHyphens w:val="true"/>
        <w:spacing w:after="40" w:before="0" w:line="200" w:lineRule="atLeast"/>
      </w:pPr>
      <w:r>
        <w:rPr>
          <w:color w:val="000000"/>
          <w:sz w:val="18"/>
          <w:b/>
          <w:szCs w:val="18"/>
          <w:bCs/>
          <w:rFonts w:ascii="PragmaticaCTT" w:cs="PragmaticaCTT" w:hAnsi="PragmaticaCTT"/>
          <w:lang w:val="uk-UA"/>
        </w:rPr>
        <w:t>Український інститут експертизи сортів рослин</w:t>
      </w:r>
    </w:p>
    <w:p>
      <w:pPr>
        <w:pStyle w:val="style0"/>
        <w:jc w:val="center"/>
        <w:suppressAutoHyphens w:val="true"/>
        <w:spacing w:after="40" w:before="0" w:line="180" w:lineRule="atLeast"/>
      </w:pPr>
      <w:r>
        <w:rPr>
          <w:color w:val="000000"/>
          <w:sz w:val="16"/>
          <w:szCs w:val="16"/>
          <w:rFonts w:ascii="PragmaticaCTT" w:cs="PragmaticaCTT" w:hAnsi="PragmaticaCTT"/>
          <w:lang w:val="uk-UA"/>
        </w:rPr>
        <w:t>Ukrainian Institute for Plant Variety Examination</w:t>
      </w:r>
    </w:p>
    <w:p>
      <w:pPr>
        <w:pStyle w:val="style0"/>
        <w:jc w:val="center"/>
        <w:suppressAutoHyphens w:val="true"/>
        <w:spacing w:after="20" w:before="0" w:line="180" w:lineRule="atLeast"/>
      </w:pPr>
      <w:r>
        <w:rPr>
          <w:color w:val="000000"/>
          <w:sz w:val="16"/>
          <w:szCs w:val="16"/>
          <w:rFonts w:ascii="PragmaticaCTT" w:cs="PragmaticaCTT" w:hAnsi="PragmaticaCTT"/>
          <w:lang w:val="uk-UA"/>
        </w:rPr>
        <w:t>е-mail: dudkat3@gmail.com</w:t>
      </w:r>
    </w:p>
    <w:p>
      <w:pPr>
        <w:pStyle w:val="style0"/>
        <w:jc w:val="both"/>
        <w:suppressAutoHyphens w:val="true"/>
        <w:ind w:firstLine="283" w:left="0" w:right="0"/>
        <w:spacing w:after="0" w:before="60" w:line="180" w:lineRule="atLeast"/>
      </w:pPr>
      <w:r>
        <w:rPr>
          <w:color w:val="000000"/>
          <w:sz w:val="16"/>
          <w:i/>
          <w:u w:val="none"/>
          <w:szCs w:val="16"/>
          <w:iCs/>
          <w:rFonts w:ascii="PragmaticaCTT" w:cs="PragmaticaCTT" w:hAnsi="PragmaticaCTT"/>
        </w:rPr>
        <w:t>Площади бахчевых культуре в Украине составляют до 200 тыс. га, преимущественно в южных и юго-восточных районах страны. Государственный реестр сортов растений, пригодных для распространения в Украине, включает 7 видов бахчевых культур. По состоянию на 14 апреля 2016 насчитывается 16 сортов тыквы обыкновенной, по 7 сортов тыквы мускатной и крупноплодной, 52 дыни обыкновенной, 41 кабачка, 94 арбуза обыкновенного и 5 патиссона. Большинство сортов, которые заносятся в Реестр, иностранной селекции. Из отечественных селекционных учреждений можно отметить Южную государственную сельскохозяйственную опытную станцию Института водных проблем и мелиорации НААН Украины, Опытную станцию Маяк` Института овощеводства и бахчеводства НААН, ООО` Агрооптима`. В 2016 г. квалификационную экспертизу проходит такое количество сортов семейства Тыквенных: дыня обыкновенная – 12; арбуз обыкновенный – 21; кабачок – 19; патиссон – 2; тыква обыкновенная – 5; тыква крупноплодная – 5; тыква мускатная – 4. В настоящее время Государственное испытание на полях заявителя проходят два сорта тыквы обыкновенной – горлянки (Lagenaria siceraria). Другие виды и разновидности бахчевых культур в Украине в настоящее время не культивируют, но они являются перспективными: тыква Акорн или «желудевая», кабачок Рондин, кабачок Спагеттита др.</w:t>
      </w:r>
    </w:p>
    <w:p>
      <w:pPr>
        <w:pStyle w:val="style0"/>
        <w:jc w:val="both"/>
        <w:suppressAutoHyphens w:val="true"/>
        <w:ind w:firstLine="283" w:left="0" w:right="0"/>
        <w:spacing w:after="60" w:before="60" w:line="180" w:lineRule="atLeast"/>
      </w:pPr>
      <w:r>
        <w:rPr>
          <w:color w:val="000000"/>
          <w:sz w:val="16"/>
          <w:i/>
          <w:szCs w:val="16"/>
          <w:iCs/>
          <w:rFonts w:ascii="PragmaticaCTT" w:cs="PragmaticaCTT" w:hAnsi="PragmaticaCTT"/>
          <w:lang w:val="en-GB"/>
        </w:rPr>
        <w:t>Growing area under melons in Ukraine is up to 200 thousand ha, mainly in southern and south-eastern regions of the country. The State Register of plant varieties suitable for dissemination in Ukraine includtes 7 species of melon crops. As of April 14, 2016, it includes 16 varieties of pumpkin, 7 varieties of butternut and large-fruited squash, 52 melons, 41 vegetable marrow, 94 watermelons and 5 custard squash. Most of the varieties are entered in the Register bred in abroad. Among domestic breeding institutions, it may be noted South State Agricultural Experimental Station of the Institute of Water Problems and Land Reclamation of NAAS, Experimental Station `Mayak` of the Institute of Vegetables and Melons of NAAS, Ltd `Agrooptima`. In 2016, the qualifying examination is held so many varieties of the Cucurbitaceae family: melons - 12; watermelon - 21; vegetable marrow - 19; custard squash - 2; pumpkin - 5; large-fruited squash - 5; butternut squash - 4. At present, the State testing on the fields of applicant are carried out for two varieties of Lagenaria siceraria. Other species and varieties of melons are currently not cultivated in Ukraine, but they are promising: Acorn squash or «acorn», Rondine squash, zucchini Spagettita etc.</w:t>
      </w:r>
    </w:p>
    <w:p>
      <w:pPr>
        <w:pStyle w:val="style0"/>
        <w:jc w:val="both"/>
        <w:suppressAutoHyphens w:val="true"/>
        <w:ind w:firstLine="283" w:left="0" w:right="0"/>
        <w:spacing w:line="288" w:lineRule="atLeast"/>
      </w:pPr>
      <w:r>
        <w:rPr>
          <w:color w:val="000000"/>
          <w:sz w:val="20"/>
          <w:u w:val="none"/>
          <w:szCs w:val="20"/>
          <w:rFonts w:ascii="SchoolBookCTT" w:cs="SchoolBookCTT" w:hAnsi="SchoolBookCTT"/>
          <w:lang w:val="uk-UA"/>
        </w:rPr>
        <w:t xml:space="preserve">Усі баштанні культури(гарбуз (всі види), кабачок, патисон, диня і кавун) теплолюбні й посухостійкі, належать до родини Гарбузових (Cucurbitаceae). </w:t>
      </w:r>
    </w:p>
    <w:p>
      <w:pPr>
        <w:pStyle w:val="style0"/>
        <w:jc w:val="both"/>
        <w:suppressAutoHyphens w:val="true"/>
        <w:ind w:firstLine="283" w:left="0" w:right="0"/>
        <w:spacing w:line="288" w:lineRule="atLeast"/>
      </w:pPr>
      <w:r>
        <w:rPr>
          <w:color w:val="000000"/>
          <w:sz w:val="20"/>
          <w:u w:val="none"/>
          <w:szCs w:val="20"/>
          <w:rFonts w:ascii="SchoolBookCTT" w:cs="SchoolBookCTT" w:hAnsi="SchoolBookCTT"/>
          <w:lang w:val="uk-UA"/>
        </w:rPr>
        <w:t>Баштанні культури мають важливе продовольче, кормове та агротехнічне значення.</w:t>
      </w:r>
      <w:r>
        <w:rPr>
          <w:color w:val="000000"/>
          <w:sz w:val="20"/>
          <w:rFonts w:ascii="SchoolBookCTT" w:cs="SchoolBookCTT" w:hAnsi="SchoolBookCTT"/>
          <w:lang w:val="uk-UA"/>
        </w:rPr>
        <w:t> </w:t>
      </w:r>
      <w:r>
        <w:rPr>
          <w:color w:val="000000"/>
          <w:sz w:val="20"/>
          <w:u w:val="none"/>
          <w:szCs w:val="20"/>
          <w:rFonts w:ascii="SchoolBookCTT" w:cs="SchoolBookCTT" w:hAnsi="SchoolBookCTT"/>
          <w:lang w:val="uk-UA"/>
        </w:rPr>
        <w:t xml:space="preserve">Вони як просапні культури є добрими попередниками для зернових, зокрема пшениці, кукурудзи та ін. </w:t>
      </w:r>
    </w:p>
    <w:p>
      <w:pPr>
        <w:pStyle w:val="style0"/>
        <w:jc w:val="both"/>
        <w:suppressAutoHyphens w:val="true"/>
        <w:ind w:firstLine="283" w:left="0" w:right="0"/>
        <w:spacing w:line="288" w:lineRule="atLeast"/>
      </w:pPr>
      <w:r>
        <w:rPr>
          <w:color w:val="000000"/>
          <w:sz w:val="20"/>
          <w:u w:val="none"/>
          <w:szCs w:val="20"/>
          <w:rFonts w:ascii="SchoolBookCTT" w:cs="SchoolBookCTT" w:hAnsi="SchoolBookCTT"/>
          <w:lang w:val="uk-UA"/>
        </w:rPr>
        <w:t>Баштанні культури поширені майже в усіх країнах світу. Світова посівна площа їх становить близько 1 млн га. Значні площі цих культурі в Україні (до 200 тис. га).Баштанні культури поширені переважно в південних і південно-східних районах країни.</w:t>
      </w:r>
      <w:r>
        <w:rPr>
          <w:color w:val="000000"/>
          <w:sz w:val="20"/>
          <w:rFonts w:ascii="SchoolBookCTT" w:cs="SchoolBookCTT" w:hAnsi="SchoolBookCTT"/>
          <w:lang w:val="uk-UA"/>
        </w:rPr>
        <w:t> </w:t>
      </w:r>
    </w:p>
    <w:p>
      <w:pPr>
        <w:pStyle w:val="style0"/>
        <w:jc w:val="both"/>
        <w:suppressAutoHyphens w:val="true"/>
        <w:ind w:firstLine="283" w:left="0" w:right="0"/>
        <w:spacing w:line="288" w:lineRule="atLeast"/>
      </w:pPr>
      <w:r>
        <w:rPr>
          <w:color w:val="000000"/>
          <w:sz w:val="20"/>
          <w:rFonts w:ascii="SchoolBookCTT" w:cs="SchoolBookCTT" w:hAnsi="SchoolBookCTT"/>
          <w:lang w:val="uk-UA"/>
        </w:rPr>
        <w:t>Використання якісних високопродуктивних сортів і гібридів баштанних культур забезпечують систематичне збільшення врожайності та якості продукції. В процесі Державного випробування сорт набуває господарську, споживчу та інтелектуальну цінність.</w:t>
      </w:r>
    </w:p>
    <w:p>
      <w:pPr>
        <w:pStyle w:val="style0"/>
        <w:jc w:val="both"/>
        <w:suppressAutoHyphens w:val="true"/>
        <w:ind w:firstLine="283" w:left="0" w:right="0"/>
        <w:spacing w:line="288" w:lineRule="atLeast"/>
      </w:pPr>
      <w:r>
        <w:rPr>
          <w:color w:val="000000"/>
          <w:sz w:val="20"/>
          <w:spacing w:val="-2"/>
          <w:rFonts w:ascii="SchoolBookCTT" w:cs="SchoolBookCTT" w:hAnsi="SchoolBookCTT"/>
          <w:lang w:val="uk-UA"/>
        </w:rPr>
        <w:t xml:space="preserve">Формування сортових ресурсів сільськогосподарських культур, зокрема і баштанних, в Україні здійснюється Українським інститутом експертизи сортів рослин (далі - Інститут). Діяльність Інституту направлена на створення ринку сортів та насіннєвого матеріалу. </w:t>
      </w:r>
    </w:p>
    <w:p>
      <w:pPr>
        <w:pStyle w:val="style0"/>
        <w:jc w:val="both"/>
        <w:suppressAutoHyphens w:val="true"/>
        <w:ind w:firstLine="283" w:left="0" w:right="0"/>
        <w:spacing w:line="288" w:lineRule="atLeast"/>
      </w:pPr>
      <w:r>
        <w:rPr>
          <w:color w:val="000000"/>
          <w:sz w:val="20"/>
          <w:u w:val="none"/>
          <w:szCs w:val="20"/>
          <w:rFonts w:ascii="SchoolBookCTT" w:cs="SchoolBookCTT" w:hAnsi="SchoolBookCTT"/>
          <w:lang w:val="uk-UA"/>
        </w:rPr>
        <w:t>Державна реєстрація сорту здійснюється, якщо сорт відмінний, однорідний та стабільний, йому присвоєна назва і він придатний для поширення в Україні.Дії, пов’язані з реєстрацією сорту рослини в Україні, регламентуються законом України ‘Про охорону прав на сорти рослин’.</w:t>
      </w:r>
    </w:p>
    <w:p>
      <w:pPr>
        <w:pStyle w:val="style0"/>
        <w:jc w:val="both"/>
        <w:suppressAutoHyphens w:val="true"/>
        <w:ind w:firstLine="283" w:left="0" w:right="0"/>
        <w:spacing w:line="288" w:lineRule="atLeast"/>
      </w:pPr>
      <w:r>
        <w:rPr>
          <w:color w:val="000000"/>
          <w:sz w:val="20"/>
          <w:spacing w:val="-4"/>
          <w:rFonts w:ascii="SchoolBookCTT" w:cs="SchoolBookCTT" w:hAnsi="SchoolBookCTT"/>
          <w:lang w:val="uk-UA"/>
        </w:rPr>
        <w:t>Державний реєстр сортів рослин, придатних для поширення в Україні (далі – Реєстр) включає 7 видів баштанних культур.Так, станом на 14 квітня 2016 року нараховується 16 сортів гарбуза звичайного, по 7 сортів гарбуза мускатного та великоплідного, 52 сорти дині звичайної, 41 сорт кабачка, 94 сорти кавуна звичайного та 5 сортів патисона.За результатами аналізу Реєстру в 2015-2016 роках була занесена така кількість сортів родини Гарбузових:: гарбуз звичайний – 4; гарбуз мускатний – 1; гарбуз великоплідний – 1; диня звичайна – 10; кавун звичайний – 8; кабачок – 8; патисон – 1. На жаль, більшість сортів, які заносяться до Реєстру, іноземної селекції.</w:t>
      </w:r>
    </w:p>
    <w:p>
      <w:pPr>
        <w:pStyle w:val="style0"/>
        <w:jc w:val="both"/>
        <w:suppressAutoHyphens w:val="true"/>
        <w:ind w:firstLine="283" w:left="0" w:right="0"/>
        <w:spacing w:line="288" w:lineRule="atLeast"/>
      </w:pPr>
      <w:r>
        <w:rPr>
          <w:color w:val="000000"/>
          <w:sz w:val="20"/>
          <w:rFonts w:ascii="SchoolBookCTT" w:cs="SchoolBookCTT" w:hAnsi="SchoolBookCTT"/>
          <w:lang w:val="uk-UA"/>
        </w:rPr>
        <w:t>В 2016 році кваліфікаційну експертизу в Інституті проходить така кількість сортів родини Гарбузових: диня звичайна – 12; кавун звичайний – 21; кабачок – 19; патисон – 2; гарбуз звичайний – 5; гарбуз великоплідний – 5; гарбуз мускатний – 4. На даний час Державне випробування, яке проводиться на полях заявника, проходять два сорти Тикви звичайної (горлянки) (</w:t>
      </w:r>
      <w:r>
        <w:rPr>
          <w:color w:val="000000"/>
          <w:sz w:val="20"/>
          <w:i/>
          <w:u w:val="none"/>
          <w:szCs w:val="20"/>
          <w:iCs/>
          <w:rFonts w:ascii="SchoolBookCTT" w:cs="SchoolBookCTT" w:hAnsi="SchoolBookCTT"/>
          <w:lang w:val="uk-UA"/>
        </w:rPr>
        <w:t>Lagenaria siceraria</w:t>
      </w:r>
      <w:r>
        <w:rPr>
          <w:color w:val="000000"/>
          <w:sz w:val="20"/>
          <w:u w:val="none"/>
          <w:szCs w:val="20"/>
          <w:rFonts w:ascii="SchoolBookCTT" w:cs="SchoolBookCTT" w:hAnsi="SchoolBookCTT"/>
          <w:lang w:val="uk-UA"/>
        </w:rPr>
        <w:t>) з родини Гарбузових, яка вирощується як декоративна рослина, але молоді плоди можна вживати в їжу.</w:t>
      </w:r>
    </w:p>
    <w:p>
      <w:pPr>
        <w:pStyle w:val="style0"/>
        <w:jc w:val="both"/>
        <w:suppressAutoHyphens w:val="true"/>
        <w:ind w:firstLine="283" w:left="0" w:right="0"/>
        <w:spacing w:line="288" w:lineRule="atLeast"/>
      </w:pPr>
      <w:r>
        <w:rPr>
          <w:color w:val="000000"/>
          <w:sz w:val="20"/>
          <w:rFonts w:ascii="SchoolBookCTT" w:cs="SchoolBookCTT" w:hAnsi="SchoolBookCTT"/>
          <w:lang w:val="uk-UA"/>
        </w:rPr>
        <w:t xml:space="preserve">До родини Гарбузових також належать інші види і різновиди баштанних культур, які в Україні на даний час не культивують, але це тільки питання часу. До них належать гарбуз Акорн або ‘жолудевий’, кабачок Рондіні, кабачок Спагеттіта ін. </w:t>
      </w:r>
    </w:p>
    <w:p>
      <w:pPr>
        <w:pStyle w:val="style0"/>
        <w:jc w:val="both"/>
        <w:suppressAutoHyphens w:val="true"/>
        <w:ind w:firstLine="283" w:left="0" w:right="0"/>
        <w:spacing w:line="288" w:lineRule="atLeast"/>
      </w:pPr>
      <w:r>
        <w:rPr>
          <w:color w:val="000000"/>
          <w:sz w:val="20"/>
          <w:rFonts w:ascii="SchoolBookCTT" w:cs="SchoolBookCTT" w:hAnsi="SchoolBookCTT"/>
          <w:lang w:val="uk-UA"/>
        </w:rPr>
        <w:t>Отже, видовий склад баштанних культур є досить різноманітний. Щороку Реєстр поповнюється новими сортами родини Гарбузових. Асортимент баштанних культур представлений в основному сортами іноземної селекції. З вітчизняних селекційних установ, які подають до Державного випробування сорти баштанних культур, можна відмітити Південну державну сільськогосподарську дослідну станцію Інституту водних проблем і меліорації НААН України, дослідну станцію`Маяк` Інституту овочівництва і баштанництва НААН України, ТОВ `Агрооптима`.</w:t>
      </w:r>
    </w:p>
    <w:p>
      <w:pPr>
        <w:pStyle w:val="style0"/>
      </w:pPr>
      <w:r>
        <w:rPr/>
      </w:r>
    </w:p>
    <w:sectPr>
      <w:formProt w:val="off"/>
      <w:pgSz w:h="16838" w:w="11906"/>
      <w:docGrid w:charSpace="0" w:linePitch="240" w:type="default"/>
      <w:textDirection w:val="lrTb"/>
      <w:pgNumType w:fmt="decimal"/>
      <w:type w:val="nextPage"/>
      <w:pgMar w:bottom="1134" w:left="1701" w:right="850"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jc w:val="left"/>
      <w:widowControl/>
      <w:tabs>
        <w:tab w:leader="none" w:pos="709" w:val="left"/>
      </w:tabs>
      <w:suppressAutoHyphens w:val="true"/>
      <w:spacing w:after="0" w:before="0" w:line="100" w:lineRule="atLeast"/>
    </w:pPr>
    <w:rPr>
      <w:color w:val="auto"/>
      <w:sz w:val="24"/>
      <w:szCs w:val="24"/>
      <w:rFonts w:ascii="Times New Roman" w:cs="Times New Roman" w:eastAsia="Times New Roman" w:hAnsi="Times New Roman"/>
      <w:lang w:bidi="ar-SA" w:eastAsia="ru-RU" w:val="ru-RU"/>
    </w:rPr>
  </w:style>
  <w:style w:styleId="style15" w:type="character">
    <w:name w:val="Default Paragraph Font"/>
    <w:next w:val="style15"/>
    <w:rPr/>
  </w:style>
  <w:style w:styleId="style16" w:type="paragraph">
    <w:name w:val="Heading"/>
    <w:basedOn w:val="style0"/>
    <w:next w:val="style17"/>
    <w:pPr>
      <w:keepNext/>
      <w:spacing w:after="120" w:before="240"/>
    </w:pPr>
    <w:rPr>
      <w:sz w:val="28"/>
      <w:szCs w:val="28"/>
      <w:rFonts w:ascii="Liberation Sans" w:cs="DejaVu Sans" w:eastAsia="DejaVu Sans" w:hAnsi="Liberation Sans"/>
    </w:rPr>
  </w:style>
  <w:style w:styleId="style17" w:type="paragraph">
    <w:name w:val="Text body"/>
    <w:basedOn w:val="style0"/>
    <w:next w:val="style17"/>
    <w:pPr>
      <w:spacing w:after="120" w:before="0"/>
    </w:pPr>
    <w:rPr/>
  </w:style>
  <w:style w:styleId="style18" w:type="paragraph">
    <w:name w:val="List"/>
    <w:basedOn w:val="style17"/>
    <w:next w:val="style18"/>
    <w:pPr/>
    <w:rPr/>
  </w:style>
  <w:style w:styleId="style19" w:type="paragraph">
    <w:name w:val="Caption"/>
    <w:basedOn w:val="style0"/>
    <w:next w:val="style19"/>
    <w:pPr>
      <w:suppressLineNumbers/>
      <w:spacing w:after="120" w:before="120"/>
    </w:pPr>
    <w:rPr>
      <w:sz w:val="24"/>
      <w:i/>
      <w:szCs w:val="24"/>
      <w:iCs/>
    </w:rPr>
  </w:style>
  <w:style w:styleId="style20" w:type="paragraph">
    <w:name w:val="Index"/>
    <w:basedOn w:val="style0"/>
    <w:next w:val="style20"/>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2017-04-12T10:53:00.00Z</dcterms:created>
  <dc:creator>Коховська Iрина</dc:creator>
  <cp:lastModifiedBy>Коховська Iрина</cp:lastModifiedBy>
  <dcterms:modified xsi:type="dcterms:W3CDTF">2017-04-12T10:53:00.00Z</dcterms:modified>
  <cp:revision>1</cp:revision>
</cp:coreProperties>
</file>