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B4" w:rsidRPr="006D360D" w:rsidRDefault="000975B4" w:rsidP="000975B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УДК:633.111:631.254.86</w:t>
      </w:r>
    </w:p>
    <w:p w:rsidR="000975B4" w:rsidRDefault="000975B4" w:rsidP="000975B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СЕЛЕКЦІЯ ПШЕНИЦІ ОЗИМОЇ НА СТІЙКІСТЬ ПРОТИ ЗБУДНИКІВ ХВОРОБ</w:t>
      </w:r>
    </w:p>
    <w:p w:rsidR="000975B4" w:rsidRDefault="000975B4" w:rsidP="000975B4">
      <w:pPr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Г.М. </w:t>
      </w:r>
      <w:proofErr w:type="spellStart"/>
      <w:r>
        <w:rPr>
          <w:b/>
          <w:sz w:val="28"/>
          <w:szCs w:val="28"/>
        </w:rPr>
        <w:t>Ковалишина</w:t>
      </w:r>
      <w:proofErr w:type="spellEnd"/>
      <w:r>
        <w:rPr>
          <w:b/>
          <w:sz w:val="28"/>
          <w:szCs w:val="28"/>
        </w:rPr>
        <w:t xml:space="preserve"> </w:t>
      </w:r>
    </w:p>
    <w:p w:rsidR="000975B4" w:rsidRDefault="000975B4" w:rsidP="000975B4">
      <w:pPr>
        <w:ind w:firstLine="567"/>
        <w:jc w:val="center"/>
        <w:rPr>
          <w:i/>
        </w:rPr>
      </w:pPr>
      <w:r>
        <w:rPr>
          <w:i/>
        </w:rPr>
        <w:t>Національний університет біоресурсів і природокористування України</w:t>
      </w:r>
    </w:p>
    <w:p w:rsidR="000975B4" w:rsidRDefault="000975B4" w:rsidP="000975B4">
      <w:pPr>
        <w:ind w:firstLine="567"/>
        <w:jc w:val="center"/>
      </w:pPr>
    </w:p>
    <w:p w:rsidR="000975B4" w:rsidRDefault="000975B4" w:rsidP="00097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 основних завдань селекції пшениці озимої важливе місце належить селекції на комплексну стійкість 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. Найвагоміше </w:t>
      </w:r>
      <w:proofErr w:type="spellStart"/>
      <w:r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ролі стійких сортів належить засновнику вчення про імунітет рослин М.І. Вавилову. Відмічаючи мінливість  ознаки стійкості під впливом екологічних факторів, він довів існування спадково обумовлених відмінностей у сортів. Це положення складає основу сучасної  прикладної імунології, основним  завданням якої є пошук у світовій флорі стійких форм, які можуть слугувати цінним вихідним матеріалом для  створення нових сортів. У зв'язку з цим вивчення генофонду стійкості пшениці проти 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є  важливим і актуальним завданням, вирішити  яке  найкраще можна з позиції теорії взаємопов'язаної еволюції рослини-живителя і паразита.</w:t>
      </w:r>
    </w:p>
    <w:p w:rsidR="000975B4" w:rsidRDefault="000975B4" w:rsidP="00097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створення стійких сортів застосовують добір, гібридизацію і індукований мутагенез. Добір був першим методом створення стійких сортів. Він </w:t>
      </w:r>
      <w:proofErr w:type="spellStart"/>
      <w:r>
        <w:rPr>
          <w:sz w:val="28"/>
          <w:szCs w:val="28"/>
        </w:rPr>
        <w:t>грунтується</w:t>
      </w:r>
      <w:proofErr w:type="spellEnd"/>
      <w:r>
        <w:rPr>
          <w:sz w:val="28"/>
          <w:szCs w:val="28"/>
        </w:rPr>
        <w:t xml:space="preserve">  на індивідуальному  доборі кращих рослин за ознакою стійкості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. Створення інфекційного фону збудників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дає можливість виявити і відібрати стійкі форми рослин. Використовуючи багаторазовий добір стійких рослин, можна отримати сорт з високою стійкістю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. Основним  методом сучасної селекції є гібридизація – внутрішньовидова, міжвидова, міжродова. Завдяки гібридизації стає можливим поєднати у нащадків високу стійкість із </w:t>
      </w:r>
      <w:proofErr w:type="spellStart"/>
      <w:r>
        <w:rPr>
          <w:sz w:val="28"/>
          <w:szCs w:val="28"/>
        </w:rPr>
        <w:t>господарськоо</w:t>
      </w:r>
      <w:proofErr w:type="spellEnd"/>
      <w:r>
        <w:rPr>
          <w:sz w:val="28"/>
          <w:szCs w:val="28"/>
        </w:rPr>
        <w:t>-цінними ознаками. Новим важливим методом створення вихідного матеріалу в селекції є штучний мутагенез, який дає можливість отримати нові алелі, що відсутні у природних  генотипах.</w:t>
      </w:r>
    </w:p>
    <w:p w:rsidR="000975B4" w:rsidRDefault="000975B4" w:rsidP="00097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Багаторічний досвід селекційної роботи на всіх континентах  свідчить, що  особливу цінність мають сорти з комплексною стійкістю, які створюють шляхом використання відповідного вихідного  матеріалу і багаторазових </w:t>
      </w:r>
      <w:proofErr w:type="spellStart"/>
      <w:r>
        <w:rPr>
          <w:sz w:val="28"/>
          <w:szCs w:val="28"/>
        </w:rPr>
        <w:t>схрещуваь</w:t>
      </w:r>
      <w:proofErr w:type="spellEnd"/>
      <w:r>
        <w:rPr>
          <w:sz w:val="28"/>
          <w:szCs w:val="28"/>
        </w:rPr>
        <w:t>. Успіх гібридизації залежить від підбору  батьківських пар з різною природою ознаки стійкості.</w:t>
      </w:r>
    </w:p>
    <w:p w:rsidR="000975B4" w:rsidRPr="00455BC1" w:rsidRDefault="000975B4" w:rsidP="00097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 селекційний вклад у зростання врожайності пшениці становить  30-70%. Впровадження у виробництво сортів з груповою  стійкістю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рівноцінне збільшенню посівних площ на 15-20%. Проведені дослідження за останні десятиріччя  з вивчення стійкості сортів пшениці озимої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підтверджують, що  українськими науково-дослідними установами створено і впроваджено у виробництво ряд сортів, стійких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: Миронівська остиста, Миронівська 40, Миронівська </w:t>
      </w:r>
      <w:proofErr w:type="spellStart"/>
      <w:r>
        <w:rPr>
          <w:sz w:val="28"/>
          <w:szCs w:val="28"/>
        </w:rPr>
        <w:t>напівінтенсивна</w:t>
      </w:r>
      <w:proofErr w:type="spellEnd"/>
      <w:r>
        <w:rPr>
          <w:sz w:val="28"/>
          <w:szCs w:val="28"/>
        </w:rPr>
        <w:t xml:space="preserve">, Миронівська 33,  Експромт, Крижинка, </w:t>
      </w:r>
      <w:proofErr w:type="spellStart"/>
      <w:r>
        <w:rPr>
          <w:sz w:val="28"/>
          <w:szCs w:val="28"/>
        </w:rPr>
        <w:t>Ремеслівна</w:t>
      </w:r>
      <w:proofErr w:type="spellEnd"/>
      <w:r>
        <w:rPr>
          <w:sz w:val="28"/>
          <w:szCs w:val="28"/>
        </w:rPr>
        <w:t xml:space="preserve">, Колумбія, Смуглянка, Веснянка, </w:t>
      </w:r>
      <w:proofErr w:type="spellStart"/>
      <w:r>
        <w:rPr>
          <w:sz w:val="28"/>
          <w:szCs w:val="28"/>
        </w:rPr>
        <w:t>Золотоколоса</w:t>
      </w:r>
      <w:proofErr w:type="spellEnd"/>
      <w:r>
        <w:rPr>
          <w:sz w:val="28"/>
          <w:szCs w:val="28"/>
        </w:rPr>
        <w:t xml:space="preserve">, Монотип, Економка, </w:t>
      </w:r>
      <w:proofErr w:type="spellStart"/>
      <w:r>
        <w:rPr>
          <w:sz w:val="28"/>
          <w:szCs w:val="28"/>
        </w:rPr>
        <w:t>Мирлєна</w:t>
      </w:r>
      <w:proofErr w:type="spellEnd"/>
      <w:r>
        <w:rPr>
          <w:sz w:val="28"/>
          <w:szCs w:val="28"/>
        </w:rPr>
        <w:t xml:space="preserve">, Миронівська сторічна, Ятрань,  Циганка,  Київська 8, Лада одеська  264, Знахідка одеська, Княгиня Ольга, </w:t>
      </w:r>
      <w:proofErr w:type="spellStart"/>
      <w:r>
        <w:rPr>
          <w:sz w:val="28"/>
          <w:szCs w:val="28"/>
        </w:rPr>
        <w:t>Раставиця</w:t>
      </w:r>
      <w:proofErr w:type="spellEnd"/>
      <w:r>
        <w:rPr>
          <w:sz w:val="28"/>
          <w:szCs w:val="28"/>
        </w:rPr>
        <w:t xml:space="preserve"> та ін.</w:t>
      </w:r>
    </w:p>
    <w:p w:rsidR="00AF3583" w:rsidRDefault="000975B4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B4"/>
    <w:rsid w:val="000975B4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A8D9F-AC05-48CA-9CE5-1A9530F1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2017-05-26T06:51:00Z</dcterms:created>
  <dcterms:modified xsi:type="dcterms:W3CDTF">2017-05-26T06:51:00Z</dcterms:modified>
</cp:coreProperties>
</file>