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88" w:rsidRPr="00F45C9E" w:rsidRDefault="00055788" w:rsidP="00055788">
      <w:pPr>
        <w:rPr>
          <w:rFonts w:eastAsia="MS Mincho"/>
          <w:sz w:val="28"/>
          <w:szCs w:val="28"/>
          <w:lang w:eastAsia="ja-JP"/>
        </w:rPr>
      </w:pPr>
      <w:r w:rsidRPr="00550B97">
        <w:rPr>
          <w:b/>
          <w:sz w:val="28"/>
          <w:szCs w:val="28"/>
        </w:rPr>
        <w:t>УДК: 631.527:634.11</w:t>
      </w:r>
    </w:p>
    <w:p w:rsidR="00055788" w:rsidRPr="00FA018D" w:rsidRDefault="00055788" w:rsidP="00055788">
      <w:pPr>
        <w:ind w:right="57" w:firstLine="567"/>
        <w:jc w:val="center"/>
        <w:rPr>
          <w:b/>
          <w:bCs/>
          <w:sz w:val="28"/>
          <w:szCs w:val="28"/>
        </w:rPr>
      </w:pPr>
      <w:r w:rsidRPr="00FA018D">
        <w:rPr>
          <w:b/>
          <w:bCs/>
          <w:sz w:val="28"/>
          <w:szCs w:val="28"/>
        </w:rPr>
        <w:t xml:space="preserve">ПРОБЛЕМИ ЗБЕРЕЖЕННЯ ГЕНОФОНДУ  ПЛОДОВИХ І ЯГІДНИХ  КУЛЬТУР В УКРАЇНІ </w:t>
      </w:r>
    </w:p>
    <w:p w:rsidR="00055788" w:rsidRPr="00FA018D" w:rsidRDefault="00055788" w:rsidP="00055788">
      <w:pPr>
        <w:ind w:right="57" w:firstLine="567"/>
        <w:jc w:val="center"/>
        <w:rPr>
          <w:b/>
          <w:bCs/>
          <w:sz w:val="28"/>
          <w:szCs w:val="28"/>
          <w:vertAlign w:val="superscript"/>
        </w:rPr>
      </w:pPr>
      <w:r w:rsidRPr="00FA018D">
        <w:rPr>
          <w:b/>
          <w:bCs/>
          <w:sz w:val="28"/>
          <w:szCs w:val="28"/>
          <w:u w:val="single"/>
        </w:rPr>
        <w:t>Кондратенко Т.Є.</w:t>
      </w:r>
      <w:r w:rsidRPr="00FA018D">
        <w:rPr>
          <w:b/>
          <w:bCs/>
          <w:sz w:val="28"/>
          <w:szCs w:val="28"/>
          <w:vertAlign w:val="superscript"/>
        </w:rPr>
        <w:t xml:space="preserve">1 </w:t>
      </w:r>
      <w:r w:rsidRPr="00FA018D">
        <w:rPr>
          <w:b/>
          <w:bCs/>
          <w:sz w:val="28"/>
          <w:szCs w:val="28"/>
        </w:rPr>
        <w:t xml:space="preserve">, </w:t>
      </w:r>
      <w:proofErr w:type="spellStart"/>
      <w:r w:rsidRPr="00FA018D">
        <w:rPr>
          <w:b/>
          <w:bCs/>
          <w:sz w:val="28"/>
          <w:szCs w:val="28"/>
        </w:rPr>
        <w:t>Трохимчук</w:t>
      </w:r>
      <w:proofErr w:type="spellEnd"/>
      <w:r w:rsidRPr="00FA018D">
        <w:rPr>
          <w:b/>
          <w:bCs/>
          <w:sz w:val="28"/>
          <w:szCs w:val="28"/>
        </w:rPr>
        <w:t xml:space="preserve"> А. І. </w:t>
      </w:r>
      <w:r w:rsidRPr="00FA018D">
        <w:rPr>
          <w:b/>
          <w:bCs/>
          <w:sz w:val="28"/>
          <w:szCs w:val="28"/>
          <w:vertAlign w:val="superscript"/>
        </w:rPr>
        <w:t>2</w:t>
      </w:r>
    </w:p>
    <w:p w:rsidR="00055788" w:rsidRPr="002757B1" w:rsidRDefault="00055788" w:rsidP="00055788">
      <w:pPr>
        <w:pStyle w:val="ListParagraph"/>
        <w:numPr>
          <w:ilvl w:val="0"/>
          <w:numId w:val="1"/>
        </w:numPr>
        <w:spacing w:after="200" w:line="240" w:lineRule="auto"/>
        <w:ind w:right="57"/>
        <w:rPr>
          <w:rFonts w:ascii="Times New Roman" w:hAnsi="Times New Roman"/>
          <w:i/>
          <w:iCs/>
          <w:sz w:val="24"/>
          <w:szCs w:val="24"/>
          <w:lang w:val="uk-UA"/>
        </w:rPr>
      </w:pPr>
      <w:proofErr w:type="spellStart"/>
      <w:r w:rsidRPr="002757B1">
        <w:rPr>
          <w:rFonts w:ascii="Times New Roman" w:hAnsi="Times New Roman"/>
          <w:i/>
          <w:iCs/>
          <w:sz w:val="24"/>
          <w:szCs w:val="24"/>
        </w:rPr>
        <w:t>Національний</w:t>
      </w:r>
      <w:proofErr w:type="spellEnd"/>
      <w:r w:rsidRPr="002757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757B1">
        <w:rPr>
          <w:rFonts w:ascii="Times New Roman" w:hAnsi="Times New Roman"/>
          <w:i/>
          <w:iCs/>
          <w:sz w:val="24"/>
          <w:szCs w:val="24"/>
        </w:rPr>
        <w:t>університет</w:t>
      </w:r>
      <w:proofErr w:type="spellEnd"/>
      <w:r w:rsidRPr="002757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757B1">
        <w:rPr>
          <w:rFonts w:ascii="Times New Roman" w:hAnsi="Times New Roman"/>
          <w:i/>
          <w:iCs/>
          <w:sz w:val="24"/>
          <w:szCs w:val="24"/>
        </w:rPr>
        <w:t>біоресурсів</w:t>
      </w:r>
      <w:proofErr w:type="spellEnd"/>
      <w:r w:rsidRPr="002757B1">
        <w:rPr>
          <w:rFonts w:ascii="Times New Roman" w:hAnsi="Times New Roman"/>
          <w:i/>
          <w:iCs/>
          <w:sz w:val="24"/>
          <w:szCs w:val="24"/>
        </w:rPr>
        <w:t xml:space="preserve"> і </w:t>
      </w:r>
      <w:proofErr w:type="spellStart"/>
      <w:r w:rsidRPr="002757B1">
        <w:rPr>
          <w:rFonts w:ascii="Times New Roman" w:hAnsi="Times New Roman"/>
          <w:i/>
          <w:iCs/>
          <w:sz w:val="24"/>
          <w:szCs w:val="24"/>
        </w:rPr>
        <w:t>природокористування</w:t>
      </w:r>
      <w:proofErr w:type="spellEnd"/>
      <w:r w:rsidRPr="002757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757B1">
        <w:rPr>
          <w:rFonts w:ascii="Times New Roman" w:hAnsi="Times New Roman"/>
          <w:i/>
          <w:iCs/>
          <w:sz w:val="24"/>
          <w:szCs w:val="24"/>
        </w:rPr>
        <w:t>України</w:t>
      </w:r>
      <w:proofErr w:type="spellEnd"/>
    </w:p>
    <w:p w:rsidR="00055788" w:rsidRDefault="00055788" w:rsidP="00055788">
      <w:pPr>
        <w:pStyle w:val="ListParagraph"/>
        <w:spacing w:line="240" w:lineRule="auto"/>
        <w:ind w:left="1287" w:right="57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2757B1">
        <w:rPr>
          <w:rFonts w:ascii="Times New Roman" w:hAnsi="Times New Roman"/>
          <w:i/>
          <w:iCs/>
          <w:sz w:val="24"/>
          <w:szCs w:val="24"/>
          <w:vertAlign w:val="superscript"/>
          <w:lang w:val="uk-UA"/>
        </w:rPr>
        <w:t>2 -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2757B1">
        <w:rPr>
          <w:rFonts w:ascii="Times New Roman" w:hAnsi="Times New Roman"/>
          <w:i/>
          <w:iCs/>
          <w:sz w:val="24"/>
          <w:szCs w:val="24"/>
          <w:lang w:val="uk-UA"/>
        </w:rPr>
        <w:t>Інститут садівництва Національної академії аграрних наук  України</w:t>
      </w:r>
    </w:p>
    <w:p w:rsidR="00055788" w:rsidRDefault="00055788" w:rsidP="00055788">
      <w:pPr>
        <w:pStyle w:val="ListParagraph"/>
        <w:spacing w:line="240" w:lineRule="auto"/>
        <w:ind w:left="1287" w:right="57"/>
        <w:rPr>
          <w:rFonts w:ascii="Times New Roman" w:hAnsi="Times New Roman"/>
          <w:sz w:val="28"/>
          <w:szCs w:val="28"/>
          <w:lang w:val="uk-UA"/>
        </w:rPr>
      </w:pPr>
    </w:p>
    <w:p w:rsidR="00055788" w:rsidRPr="009E507D" w:rsidRDefault="00055788" w:rsidP="000557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E507D">
        <w:rPr>
          <w:sz w:val="28"/>
          <w:szCs w:val="28"/>
        </w:rPr>
        <w:t>аявність генетичних ресурсів</w:t>
      </w:r>
      <w:r>
        <w:rPr>
          <w:sz w:val="28"/>
          <w:szCs w:val="28"/>
        </w:rPr>
        <w:t xml:space="preserve"> рослин,</w:t>
      </w:r>
      <w:r w:rsidRPr="00186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 тому числі </w:t>
      </w:r>
      <w:r w:rsidRPr="009E5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й </w:t>
      </w:r>
      <w:r w:rsidRPr="009E507D">
        <w:rPr>
          <w:sz w:val="28"/>
          <w:szCs w:val="28"/>
        </w:rPr>
        <w:t>п</w:t>
      </w:r>
      <w:r>
        <w:rPr>
          <w:sz w:val="28"/>
          <w:szCs w:val="28"/>
        </w:rPr>
        <w:t>лодових, ягідних, горіхоплідних та</w:t>
      </w:r>
      <w:r w:rsidRPr="009E507D">
        <w:rPr>
          <w:sz w:val="28"/>
          <w:szCs w:val="28"/>
        </w:rPr>
        <w:t xml:space="preserve"> малопоширених культур</w:t>
      </w:r>
      <w:r>
        <w:rPr>
          <w:sz w:val="28"/>
          <w:szCs w:val="28"/>
        </w:rPr>
        <w:t xml:space="preserve">, є </w:t>
      </w:r>
      <w:r w:rsidRPr="009E507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E507D">
        <w:rPr>
          <w:sz w:val="28"/>
          <w:szCs w:val="28"/>
        </w:rPr>
        <w:t xml:space="preserve">днією з основ продовольчої, економічної та соціальної безпеки </w:t>
      </w:r>
      <w:r>
        <w:rPr>
          <w:sz w:val="28"/>
          <w:szCs w:val="28"/>
        </w:rPr>
        <w:t>суспільства,</w:t>
      </w:r>
      <w:r w:rsidRPr="009E507D">
        <w:rPr>
          <w:sz w:val="28"/>
          <w:szCs w:val="28"/>
        </w:rPr>
        <w:t xml:space="preserve"> </w:t>
      </w:r>
      <w:r>
        <w:rPr>
          <w:sz w:val="28"/>
          <w:szCs w:val="28"/>
        </w:rPr>
        <w:t>оскільки</w:t>
      </w:r>
      <w:r w:rsidRPr="009E507D">
        <w:rPr>
          <w:sz w:val="28"/>
          <w:szCs w:val="28"/>
        </w:rPr>
        <w:t xml:space="preserve"> значною мірою </w:t>
      </w:r>
      <w:r>
        <w:rPr>
          <w:sz w:val="28"/>
          <w:szCs w:val="28"/>
        </w:rPr>
        <w:t>обумовлює стабільний</w:t>
      </w:r>
      <w:r w:rsidRPr="009E507D">
        <w:rPr>
          <w:sz w:val="28"/>
          <w:szCs w:val="28"/>
        </w:rPr>
        <w:t xml:space="preserve"> р</w:t>
      </w:r>
      <w:r>
        <w:rPr>
          <w:sz w:val="28"/>
          <w:szCs w:val="28"/>
        </w:rPr>
        <w:t>озвиток</w:t>
      </w:r>
      <w:r w:rsidRPr="009E507D">
        <w:rPr>
          <w:sz w:val="28"/>
          <w:szCs w:val="28"/>
        </w:rPr>
        <w:t xml:space="preserve"> сільського господарства</w:t>
      </w:r>
      <w:r>
        <w:rPr>
          <w:sz w:val="28"/>
          <w:szCs w:val="28"/>
        </w:rPr>
        <w:t>, яке є запорукою успішної держави.</w:t>
      </w:r>
    </w:p>
    <w:p w:rsidR="00055788" w:rsidRDefault="00055788" w:rsidP="00055788">
      <w:pPr>
        <w:ind w:firstLine="709"/>
        <w:contextualSpacing/>
        <w:jc w:val="both"/>
        <w:rPr>
          <w:sz w:val="28"/>
          <w:szCs w:val="28"/>
        </w:rPr>
      </w:pPr>
      <w:r w:rsidRPr="00AB0841">
        <w:rPr>
          <w:sz w:val="28"/>
          <w:szCs w:val="28"/>
        </w:rPr>
        <w:t>Ген</w:t>
      </w:r>
      <w:r w:rsidRPr="00837F69">
        <w:rPr>
          <w:sz w:val="28"/>
          <w:szCs w:val="28"/>
        </w:rPr>
        <w:t>етич</w:t>
      </w:r>
      <w:r>
        <w:rPr>
          <w:sz w:val="28"/>
          <w:szCs w:val="28"/>
        </w:rPr>
        <w:t xml:space="preserve">не різноманіття </w:t>
      </w:r>
      <w:r w:rsidRPr="00AB0841">
        <w:rPr>
          <w:sz w:val="28"/>
          <w:szCs w:val="28"/>
        </w:rPr>
        <w:t xml:space="preserve">плодових, ягідних, горіхоплідних, малопоширених культур </w:t>
      </w:r>
      <w:r>
        <w:rPr>
          <w:sz w:val="28"/>
          <w:szCs w:val="28"/>
        </w:rPr>
        <w:t xml:space="preserve">становить </w:t>
      </w:r>
      <w:r w:rsidRPr="00AB0841">
        <w:rPr>
          <w:sz w:val="28"/>
          <w:szCs w:val="28"/>
        </w:rPr>
        <w:t>6</w:t>
      </w:r>
      <w:r>
        <w:rPr>
          <w:sz w:val="28"/>
          <w:szCs w:val="28"/>
        </w:rPr>
        <w:t>023</w:t>
      </w:r>
      <w:r w:rsidRPr="00AB0841">
        <w:rPr>
          <w:sz w:val="28"/>
          <w:szCs w:val="28"/>
        </w:rPr>
        <w:t xml:space="preserve"> зразк</w:t>
      </w:r>
      <w:r>
        <w:rPr>
          <w:sz w:val="28"/>
          <w:szCs w:val="28"/>
        </w:rPr>
        <w:t>и, які обліковані у Національному центрі генетичних ресурсів рослин України ( НЦГРРУ м. Харків). За даними</w:t>
      </w:r>
      <w:r w:rsidRPr="00101217">
        <w:rPr>
          <w:sz w:val="28"/>
          <w:szCs w:val="28"/>
        </w:rPr>
        <w:t xml:space="preserve"> </w:t>
      </w:r>
      <w:r>
        <w:rPr>
          <w:sz w:val="28"/>
          <w:szCs w:val="28"/>
        </w:rPr>
        <w:t>Інституту</w:t>
      </w:r>
      <w:r w:rsidRPr="00AB0841">
        <w:rPr>
          <w:sz w:val="28"/>
          <w:szCs w:val="28"/>
        </w:rPr>
        <w:t xml:space="preserve"> помології ім.</w:t>
      </w:r>
      <w:r>
        <w:rPr>
          <w:sz w:val="28"/>
          <w:szCs w:val="28"/>
        </w:rPr>
        <w:t xml:space="preserve"> </w:t>
      </w:r>
      <w:r w:rsidRPr="00AB0841">
        <w:rPr>
          <w:sz w:val="28"/>
          <w:szCs w:val="28"/>
        </w:rPr>
        <w:t>Л.П</w:t>
      </w:r>
      <w:r>
        <w:rPr>
          <w:sz w:val="28"/>
          <w:szCs w:val="28"/>
        </w:rPr>
        <w:t>. Симиренка </w:t>
      </w:r>
      <w:r w:rsidRPr="00AB0841">
        <w:rPr>
          <w:sz w:val="28"/>
          <w:szCs w:val="28"/>
        </w:rPr>
        <w:t>НААН</w:t>
      </w:r>
      <w:r>
        <w:rPr>
          <w:sz w:val="28"/>
          <w:szCs w:val="28"/>
        </w:rPr>
        <w:t xml:space="preserve">, який координує генетичні ресурси плодових і ягідних культур, станом на кінець 2016 року генофонд </w:t>
      </w:r>
      <w:r w:rsidRPr="00AB0841">
        <w:rPr>
          <w:sz w:val="28"/>
          <w:szCs w:val="28"/>
        </w:rPr>
        <w:t xml:space="preserve">яблуні </w:t>
      </w:r>
      <w:r>
        <w:rPr>
          <w:sz w:val="28"/>
          <w:szCs w:val="28"/>
        </w:rPr>
        <w:t>в нашій країні</w:t>
      </w:r>
      <w:r w:rsidRPr="00AB0841">
        <w:rPr>
          <w:sz w:val="28"/>
          <w:szCs w:val="28"/>
        </w:rPr>
        <w:t xml:space="preserve"> налічує</w:t>
      </w:r>
      <w:r>
        <w:rPr>
          <w:sz w:val="28"/>
          <w:szCs w:val="28"/>
        </w:rPr>
        <w:t xml:space="preserve"> 2583 зразки; груші - 432</w:t>
      </w:r>
      <w:r w:rsidRPr="00AB0841">
        <w:rPr>
          <w:sz w:val="28"/>
          <w:szCs w:val="28"/>
        </w:rPr>
        <w:t xml:space="preserve">; айви - </w:t>
      </w:r>
      <w:r>
        <w:rPr>
          <w:sz w:val="28"/>
          <w:szCs w:val="28"/>
        </w:rPr>
        <w:t>16; сливи - 258; вишні - 514</w:t>
      </w:r>
      <w:r w:rsidRPr="00AB0841">
        <w:rPr>
          <w:sz w:val="28"/>
          <w:szCs w:val="28"/>
        </w:rPr>
        <w:t>; черешні – 206; абрикосу – 336; пе</w:t>
      </w:r>
      <w:r>
        <w:rPr>
          <w:sz w:val="28"/>
          <w:szCs w:val="28"/>
        </w:rPr>
        <w:t>рсику та нектарину - 165; аличі – 23</w:t>
      </w:r>
      <w:r w:rsidRPr="00AB0841">
        <w:rPr>
          <w:sz w:val="28"/>
          <w:szCs w:val="28"/>
        </w:rPr>
        <w:t>; горіху грецького –</w:t>
      </w:r>
      <w:r>
        <w:rPr>
          <w:sz w:val="28"/>
          <w:szCs w:val="28"/>
        </w:rPr>
        <w:t xml:space="preserve"> </w:t>
      </w:r>
      <w:r w:rsidRPr="00AB0841">
        <w:rPr>
          <w:sz w:val="28"/>
          <w:szCs w:val="28"/>
        </w:rPr>
        <w:t>105; фундука - 75; смородини чорної - 523; порічки – 193; аґрусу – 99; малини – 144; суниці – 30</w:t>
      </w:r>
      <w:r>
        <w:rPr>
          <w:sz w:val="28"/>
          <w:szCs w:val="28"/>
        </w:rPr>
        <w:t>;</w:t>
      </w:r>
      <w:r w:rsidRPr="00AB0841">
        <w:rPr>
          <w:sz w:val="28"/>
          <w:szCs w:val="28"/>
        </w:rPr>
        <w:t xml:space="preserve"> калини - 25; малопоширених культур </w:t>
      </w:r>
      <w:r>
        <w:rPr>
          <w:sz w:val="28"/>
          <w:szCs w:val="28"/>
        </w:rPr>
        <w:t>–</w:t>
      </w:r>
      <w:r w:rsidRPr="00AB0841">
        <w:rPr>
          <w:sz w:val="28"/>
          <w:szCs w:val="28"/>
        </w:rPr>
        <w:t xml:space="preserve"> 246</w:t>
      </w:r>
      <w:r>
        <w:rPr>
          <w:sz w:val="28"/>
          <w:szCs w:val="28"/>
        </w:rPr>
        <w:t xml:space="preserve"> зразків.</w:t>
      </w:r>
      <w:r w:rsidRPr="00F27C6C">
        <w:rPr>
          <w:sz w:val="28"/>
          <w:szCs w:val="28"/>
        </w:rPr>
        <w:t xml:space="preserve"> Найбільші за кількістю зразків колекції </w:t>
      </w:r>
      <w:r>
        <w:rPr>
          <w:sz w:val="28"/>
          <w:szCs w:val="28"/>
        </w:rPr>
        <w:t xml:space="preserve">цих </w:t>
      </w:r>
      <w:r w:rsidRPr="00F27C6C">
        <w:rPr>
          <w:sz w:val="28"/>
          <w:szCs w:val="28"/>
        </w:rPr>
        <w:t>культур зосереджені в Інституті помології ім.</w:t>
      </w:r>
      <w:r>
        <w:rPr>
          <w:sz w:val="28"/>
          <w:szCs w:val="28"/>
        </w:rPr>
        <w:t xml:space="preserve"> Л.П </w:t>
      </w:r>
      <w:r w:rsidRPr="00F27C6C">
        <w:rPr>
          <w:sz w:val="28"/>
          <w:szCs w:val="28"/>
        </w:rPr>
        <w:t>Симиренка НААН – 2360 зразків, Мелітопольській дослідній станції зрошуваного садівництва ім.</w:t>
      </w:r>
      <w:r>
        <w:rPr>
          <w:sz w:val="28"/>
          <w:szCs w:val="28"/>
        </w:rPr>
        <w:t xml:space="preserve"> </w:t>
      </w:r>
      <w:r w:rsidRPr="00AB0841">
        <w:rPr>
          <w:sz w:val="28"/>
          <w:szCs w:val="28"/>
        </w:rPr>
        <w:t>М.Ф.</w:t>
      </w:r>
      <w:r>
        <w:rPr>
          <w:sz w:val="28"/>
          <w:szCs w:val="28"/>
        </w:rPr>
        <w:t> </w:t>
      </w:r>
      <w:r w:rsidRPr="00AB0841">
        <w:rPr>
          <w:sz w:val="28"/>
          <w:szCs w:val="28"/>
        </w:rPr>
        <w:t xml:space="preserve">Сидоренка – 867 зразків, Артемівській та Подільській дослідних станціях Інституту садівництва НААН </w:t>
      </w:r>
      <w:r>
        <w:rPr>
          <w:sz w:val="28"/>
          <w:szCs w:val="28"/>
        </w:rPr>
        <w:t>– 705 та 680 відповідно та в Інституті садівництва НААН – 506 зразків.</w:t>
      </w:r>
      <w:r w:rsidRPr="00101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НЦГРРУ зареєстровано 9 </w:t>
      </w:r>
      <w:proofErr w:type="spellStart"/>
      <w:r>
        <w:rPr>
          <w:sz w:val="28"/>
          <w:szCs w:val="28"/>
        </w:rPr>
        <w:t>ознакових</w:t>
      </w:r>
      <w:proofErr w:type="spellEnd"/>
      <w:r>
        <w:rPr>
          <w:sz w:val="28"/>
          <w:szCs w:val="28"/>
        </w:rPr>
        <w:t xml:space="preserve"> колекцій</w:t>
      </w:r>
      <w:r w:rsidRPr="00956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плодових, ягідних та</w:t>
      </w:r>
      <w:r w:rsidRPr="00D26F29">
        <w:rPr>
          <w:sz w:val="28"/>
          <w:szCs w:val="28"/>
        </w:rPr>
        <w:t xml:space="preserve"> </w:t>
      </w:r>
      <w:r w:rsidRPr="00AB0841">
        <w:rPr>
          <w:sz w:val="28"/>
          <w:szCs w:val="28"/>
        </w:rPr>
        <w:t>малопоширених</w:t>
      </w:r>
      <w:r>
        <w:rPr>
          <w:sz w:val="28"/>
          <w:szCs w:val="28"/>
        </w:rPr>
        <w:t xml:space="preserve"> культур,  5 – спеціальних, 9 – робочих та по одній</w:t>
      </w:r>
      <w:r w:rsidRPr="00AB0841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базовій і серцевинній (звіт Інституту</w:t>
      </w:r>
      <w:r w:rsidRPr="00AB0841">
        <w:rPr>
          <w:sz w:val="28"/>
          <w:szCs w:val="28"/>
        </w:rPr>
        <w:t xml:space="preserve"> помології ім.</w:t>
      </w:r>
      <w:r>
        <w:rPr>
          <w:sz w:val="28"/>
          <w:szCs w:val="28"/>
        </w:rPr>
        <w:t xml:space="preserve"> </w:t>
      </w:r>
      <w:r w:rsidRPr="00AB0841">
        <w:rPr>
          <w:sz w:val="28"/>
          <w:szCs w:val="28"/>
        </w:rPr>
        <w:t>Л.П</w:t>
      </w:r>
      <w:r>
        <w:rPr>
          <w:sz w:val="28"/>
          <w:szCs w:val="28"/>
        </w:rPr>
        <w:t>. </w:t>
      </w:r>
      <w:r w:rsidRPr="00AB0841">
        <w:rPr>
          <w:sz w:val="28"/>
          <w:szCs w:val="28"/>
        </w:rPr>
        <w:t>Симиренка НААН</w:t>
      </w:r>
      <w:r>
        <w:rPr>
          <w:sz w:val="28"/>
          <w:szCs w:val="28"/>
        </w:rPr>
        <w:t xml:space="preserve">). </w:t>
      </w:r>
    </w:p>
    <w:p w:rsidR="00055788" w:rsidRPr="00EB02AA" w:rsidRDefault="00055788" w:rsidP="000557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Великі колекції яблуні представлені різноманітними зразками, серед яких значна доля припадає на види цієї культури та їх добірні форми, сорти народної селекції та місцеві, </w:t>
      </w:r>
      <w:proofErr w:type="spellStart"/>
      <w:r>
        <w:rPr>
          <w:sz w:val="28"/>
          <w:szCs w:val="28"/>
        </w:rPr>
        <w:t>напівкультурні</w:t>
      </w:r>
      <w:proofErr w:type="spellEnd"/>
      <w:r>
        <w:rPr>
          <w:sz w:val="28"/>
          <w:szCs w:val="28"/>
        </w:rPr>
        <w:t xml:space="preserve"> форми, сорти інтродуковані з інших континентів, види та сорти -  донори таких господарсько-цінних ознак, як компактний та колоноподібний тип дерева (ген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>), стійкість до парші (</w:t>
      </w:r>
      <w:proofErr w:type="spellStart"/>
      <w:r>
        <w:rPr>
          <w:sz w:val="28"/>
          <w:szCs w:val="28"/>
          <w:lang w:val="en-US"/>
        </w:rPr>
        <w:t>Vf</w:t>
      </w:r>
      <w:proofErr w:type="spellEnd"/>
      <w:r w:rsidRPr="007F651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Vr</w:t>
      </w:r>
      <w:proofErr w:type="spellEnd"/>
      <w:r>
        <w:rPr>
          <w:sz w:val="28"/>
          <w:szCs w:val="28"/>
        </w:rPr>
        <w:t>,</w:t>
      </w:r>
      <w:proofErr w:type="spellStart"/>
      <w:r>
        <w:rPr>
          <w:sz w:val="28"/>
          <w:szCs w:val="28"/>
          <w:lang w:val="en-US"/>
        </w:rPr>
        <w:t>Vm</w:t>
      </w:r>
      <w:proofErr w:type="spellEnd"/>
      <w:r>
        <w:rPr>
          <w:sz w:val="28"/>
          <w:szCs w:val="28"/>
        </w:rPr>
        <w:t>,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брошнистої</w:t>
      </w:r>
      <w:proofErr w:type="spellEnd"/>
      <w:r>
        <w:rPr>
          <w:sz w:val="28"/>
          <w:szCs w:val="28"/>
        </w:rPr>
        <w:t xml:space="preserve"> роси  (</w:t>
      </w:r>
      <w:r>
        <w:rPr>
          <w:sz w:val="28"/>
          <w:szCs w:val="28"/>
          <w:lang w:val="en-US"/>
        </w:rPr>
        <w:t>Pl</w:t>
      </w:r>
      <w:r w:rsidRPr="00EB02AA"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  <w:vertAlign w:val="subscript"/>
        </w:rPr>
        <w:t>,</w:t>
      </w:r>
      <w:r>
        <w:rPr>
          <w:sz w:val="28"/>
          <w:szCs w:val="28"/>
          <w:lang w:val="en-US"/>
        </w:rPr>
        <w:t>Pl</w:t>
      </w:r>
      <w:r w:rsidRPr="00EB02AA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), сорти, які контролюють ці ознаки та адаптивність до навколишнього середовища на полігенному рівні, а також генотипи з унікальним сполученням цінних ознак.</w:t>
      </w:r>
    </w:p>
    <w:p w:rsidR="00055788" w:rsidRDefault="00055788" w:rsidP="00055788">
      <w:pPr>
        <w:ind w:firstLine="709"/>
        <w:contextualSpacing/>
        <w:jc w:val="both"/>
        <w:rPr>
          <w:sz w:val="28"/>
          <w:szCs w:val="28"/>
        </w:rPr>
      </w:pPr>
      <w:r w:rsidRPr="00764EAC">
        <w:rPr>
          <w:sz w:val="28"/>
          <w:szCs w:val="28"/>
        </w:rPr>
        <w:t xml:space="preserve">Збереження генетичних ресурсів рослин – це одна з головних умов його ефективного використання у сучасній </w:t>
      </w:r>
      <w:r>
        <w:rPr>
          <w:sz w:val="28"/>
          <w:szCs w:val="28"/>
        </w:rPr>
        <w:t xml:space="preserve">та майбутній </w:t>
      </w:r>
      <w:r w:rsidRPr="00764EAC">
        <w:rPr>
          <w:sz w:val="28"/>
          <w:szCs w:val="28"/>
        </w:rPr>
        <w:t>селекції</w:t>
      </w:r>
      <w:r>
        <w:rPr>
          <w:sz w:val="28"/>
          <w:szCs w:val="28"/>
        </w:rPr>
        <w:t>.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даними інформаційної  </w:t>
      </w:r>
      <w:r w:rsidRPr="00B53E80">
        <w:rPr>
          <w:sz w:val="28"/>
          <w:szCs w:val="28"/>
        </w:rPr>
        <w:t xml:space="preserve">системи </w:t>
      </w:r>
      <w:r w:rsidRPr="00B53E80">
        <w:rPr>
          <w:sz w:val="28"/>
          <w:szCs w:val="28"/>
          <w:lang w:val="en-US"/>
        </w:rPr>
        <w:t>WEIWS</w:t>
      </w:r>
      <w:r w:rsidRPr="00B53E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4EAC">
        <w:rPr>
          <w:sz w:val="28"/>
          <w:szCs w:val="28"/>
        </w:rPr>
        <w:t>біля 6 % всього світового генофонду рослин складають плодові, ягідні та горіхоплідні  культури</w:t>
      </w:r>
      <w:r>
        <w:rPr>
          <w:sz w:val="28"/>
          <w:szCs w:val="28"/>
        </w:rPr>
        <w:t xml:space="preserve">. </w:t>
      </w:r>
      <w:r w:rsidRPr="00764EAC">
        <w:rPr>
          <w:sz w:val="28"/>
          <w:szCs w:val="28"/>
        </w:rPr>
        <w:t xml:space="preserve">Зберігання рослин генетичного різноманіття </w:t>
      </w:r>
      <w:r>
        <w:rPr>
          <w:sz w:val="28"/>
          <w:szCs w:val="28"/>
        </w:rPr>
        <w:t>плодових</w:t>
      </w:r>
      <w:r w:rsidRPr="00EB02AA">
        <w:rPr>
          <w:sz w:val="28"/>
          <w:szCs w:val="28"/>
        </w:rPr>
        <w:t xml:space="preserve"> і ягідних культур</w:t>
      </w:r>
      <w:r>
        <w:rPr>
          <w:sz w:val="28"/>
          <w:szCs w:val="28"/>
        </w:rPr>
        <w:t xml:space="preserve"> </w:t>
      </w:r>
      <w:r w:rsidRPr="00764EAC">
        <w:rPr>
          <w:sz w:val="28"/>
          <w:szCs w:val="28"/>
        </w:rPr>
        <w:t xml:space="preserve">здійснюється способами </w:t>
      </w:r>
      <w:r w:rsidRPr="00764EAC">
        <w:rPr>
          <w:sz w:val="28"/>
          <w:szCs w:val="28"/>
          <w:lang w:val="en-US"/>
        </w:rPr>
        <w:t>in</w:t>
      </w:r>
      <w:r w:rsidRPr="00764EAC">
        <w:rPr>
          <w:sz w:val="28"/>
          <w:szCs w:val="28"/>
        </w:rPr>
        <w:t xml:space="preserve"> </w:t>
      </w:r>
      <w:r w:rsidRPr="00764EAC">
        <w:rPr>
          <w:sz w:val="28"/>
          <w:szCs w:val="28"/>
          <w:lang w:val="en-US"/>
        </w:rPr>
        <w:t>situ</w:t>
      </w:r>
      <w:r w:rsidRPr="00764EAC">
        <w:rPr>
          <w:sz w:val="28"/>
          <w:szCs w:val="28"/>
        </w:rPr>
        <w:t xml:space="preserve"> (збереження видів у складі природних екосистем) та </w:t>
      </w:r>
      <w:r w:rsidRPr="00764EAC">
        <w:rPr>
          <w:sz w:val="28"/>
          <w:szCs w:val="28"/>
          <w:lang w:val="en-US"/>
        </w:rPr>
        <w:t>ex</w:t>
      </w:r>
      <w:r w:rsidRPr="00764EAC">
        <w:rPr>
          <w:sz w:val="28"/>
          <w:szCs w:val="28"/>
        </w:rPr>
        <w:t xml:space="preserve"> </w:t>
      </w:r>
      <w:r w:rsidRPr="00764EAC">
        <w:rPr>
          <w:sz w:val="28"/>
          <w:szCs w:val="28"/>
          <w:lang w:val="en-US"/>
        </w:rPr>
        <w:t>situ</w:t>
      </w:r>
      <w:r w:rsidRPr="00764EAC">
        <w:rPr>
          <w:sz w:val="28"/>
          <w:szCs w:val="28"/>
        </w:rPr>
        <w:t xml:space="preserve"> («польові банки», </w:t>
      </w:r>
      <w:proofErr w:type="spellStart"/>
      <w:r w:rsidRPr="00764EAC">
        <w:rPr>
          <w:sz w:val="28"/>
          <w:szCs w:val="28"/>
        </w:rPr>
        <w:t>кріоконсервація</w:t>
      </w:r>
      <w:proofErr w:type="spellEnd"/>
      <w:r w:rsidRPr="00764EAC">
        <w:rPr>
          <w:sz w:val="28"/>
          <w:szCs w:val="28"/>
        </w:rPr>
        <w:t xml:space="preserve">, </w:t>
      </w:r>
      <w:r w:rsidRPr="00764EAC">
        <w:rPr>
          <w:sz w:val="28"/>
          <w:szCs w:val="28"/>
          <w:lang w:val="en-US"/>
        </w:rPr>
        <w:t>in</w:t>
      </w:r>
      <w:r w:rsidRPr="00764EAC">
        <w:rPr>
          <w:sz w:val="28"/>
          <w:szCs w:val="28"/>
        </w:rPr>
        <w:t xml:space="preserve"> </w:t>
      </w:r>
      <w:r w:rsidRPr="00764EAC">
        <w:rPr>
          <w:sz w:val="28"/>
          <w:szCs w:val="28"/>
          <w:lang w:val="en-US"/>
        </w:rPr>
        <w:t>vitro</w:t>
      </w:r>
      <w:r w:rsidRPr="00764EAC">
        <w:rPr>
          <w:sz w:val="28"/>
          <w:szCs w:val="28"/>
        </w:rPr>
        <w:t xml:space="preserve"> та ін.)</w:t>
      </w:r>
      <w:r>
        <w:rPr>
          <w:sz w:val="28"/>
          <w:szCs w:val="28"/>
        </w:rPr>
        <w:t xml:space="preserve">. За повідомленням ФАО, зберігання </w:t>
      </w:r>
      <w:r>
        <w:rPr>
          <w:sz w:val="28"/>
          <w:szCs w:val="28"/>
        </w:rPr>
        <w:lastRenderedPageBreak/>
        <w:t xml:space="preserve">генофонду рослин </w:t>
      </w:r>
      <w:r w:rsidRPr="00764EAC">
        <w:rPr>
          <w:sz w:val="28"/>
          <w:szCs w:val="28"/>
        </w:rPr>
        <w:t>метод</w:t>
      </w:r>
      <w:r>
        <w:rPr>
          <w:sz w:val="28"/>
          <w:szCs w:val="28"/>
        </w:rPr>
        <w:t xml:space="preserve">ом </w:t>
      </w:r>
      <w:proofErr w:type="spellStart"/>
      <w:r w:rsidRPr="00764EAC">
        <w:rPr>
          <w:sz w:val="28"/>
          <w:szCs w:val="28"/>
        </w:rPr>
        <w:t>кріо</w:t>
      </w:r>
      <w:r>
        <w:rPr>
          <w:sz w:val="28"/>
          <w:szCs w:val="28"/>
        </w:rPr>
        <w:t>консервації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764EAC">
        <w:rPr>
          <w:sz w:val="28"/>
          <w:szCs w:val="28"/>
        </w:rPr>
        <w:t>еристемн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клітин у рідкому азоті при мінус 160…196 °С</w:t>
      </w:r>
      <w:r w:rsidRPr="00764EAC">
        <w:rPr>
          <w:sz w:val="28"/>
          <w:szCs w:val="28"/>
        </w:rPr>
        <w:t xml:space="preserve"> та </w:t>
      </w:r>
      <w:r w:rsidRPr="00764EAC">
        <w:rPr>
          <w:sz w:val="28"/>
          <w:szCs w:val="28"/>
          <w:lang w:val="en-US"/>
        </w:rPr>
        <w:t>in</w:t>
      </w:r>
      <w:r w:rsidRPr="00764EAC">
        <w:rPr>
          <w:sz w:val="28"/>
          <w:szCs w:val="28"/>
        </w:rPr>
        <w:t xml:space="preserve"> </w:t>
      </w:r>
      <w:r w:rsidRPr="00764EAC">
        <w:rPr>
          <w:sz w:val="28"/>
          <w:szCs w:val="28"/>
          <w:lang w:val="en-US"/>
        </w:rPr>
        <w:t>vitro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64EAC">
        <w:rPr>
          <w:sz w:val="28"/>
          <w:szCs w:val="28"/>
        </w:rPr>
        <w:t xml:space="preserve">збереження </w:t>
      </w:r>
      <w:proofErr w:type="spellStart"/>
      <w:r w:rsidRPr="00764EAC">
        <w:rPr>
          <w:sz w:val="28"/>
          <w:szCs w:val="28"/>
        </w:rPr>
        <w:t>гермоплазми</w:t>
      </w:r>
      <w:proofErr w:type="spellEnd"/>
      <w:r w:rsidRPr="00764EAC">
        <w:rPr>
          <w:sz w:val="28"/>
          <w:szCs w:val="28"/>
        </w:rPr>
        <w:t xml:space="preserve"> рослин на живильних середовищах</w:t>
      </w:r>
      <w:r>
        <w:rPr>
          <w:sz w:val="28"/>
          <w:szCs w:val="28"/>
        </w:rPr>
        <w:t xml:space="preserve">) здебільшого може собі дозволити не кожна країна, так як ці методи є </w:t>
      </w:r>
      <w:proofErr w:type="spellStart"/>
      <w:r>
        <w:rPr>
          <w:sz w:val="28"/>
          <w:szCs w:val="28"/>
        </w:rPr>
        <w:t>енергозатратними</w:t>
      </w:r>
      <w:proofErr w:type="spellEnd"/>
      <w:r>
        <w:rPr>
          <w:sz w:val="28"/>
          <w:szCs w:val="28"/>
        </w:rPr>
        <w:t xml:space="preserve"> і специфічними. Б</w:t>
      </w:r>
      <w:r w:rsidRPr="00764EAC">
        <w:rPr>
          <w:sz w:val="28"/>
          <w:szCs w:val="28"/>
        </w:rPr>
        <w:t>ільшість країн  зберіга</w:t>
      </w:r>
      <w:r>
        <w:rPr>
          <w:sz w:val="28"/>
          <w:szCs w:val="28"/>
        </w:rPr>
        <w:t xml:space="preserve">є </w:t>
      </w:r>
      <w:r w:rsidRPr="00764EAC">
        <w:rPr>
          <w:sz w:val="28"/>
          <w:szCs w:val="28"/>
        </w:rPr>
        <w:t>генофонд рослин</w:t>
      </w:r>
      <w:r>
        <w:rPr>
          <w:sz w:val="28"/>
          <w:szCs w:val="28"/>
        </w:rPr>
        <w:t xml:space="preserve"> у живих колекціях</w:t>
      </w:r>
      <w:r w:rsidRPr="00764EAC">
        <w:rPr>
          <w:sz w:val="28"/>
          <w:szCs w:val="28"/>
        </w:rPr>
        <w:t>. Так, наприклад</w:t>
      </w:r>
      <w:r>
        <w:rPr>
          <w:sz w:val="28"/>
          <w:szCs w:val="28"/>
        </w:rPr>
        <w:t>,</w:t>
      </w:r>
      <w:r w:rsidRPr="00764EAC">
        <w:rPr>
          <w:sz w:val="28"/>
          <w:szCs w:val="28"/>
        </w:rPr>
        <w:t xml:space="preserve"> Африканські країни </w:t>
      </w:r>
      <w:r w:rsidRPr="00B53E80">
        <w:rPr>
          <w:sz w:val="28"/>
          <w:szCs w:val="28"/>
        </w:rPr>
        <w:t>(Бенін,</w:t>
      </w:r>
      <w:r w:rsidRPr="00764EAC">
        <w:rPr>
          <w:sz w:val="28"/>
          <w:szCs w:val="28"/>
        </w:rPr>
        <w:t xml:space="preserve"> Конго, Камерун, Кенія, Нігері</w:t>
      </w:r>
      <w:r>
        <w:rPr>
          <w:sz w:val="28"/>
          <w:szCs w:val="28"/>
        </w:rPr>
        <w:t>я</w:t>
      </w:r>
      <w:r w:rsidRPr="00764EAC">
        <w:rPr>
          <w:sz w:val="28"/>
          <w:szCs w:val="28"/>
        </w:rPr>
        <w:t xml:space="preserve">, Ефіопія) </w:t>
      </w:r>
      <w:r>
        <w:rPr>
          <w:sz w:val="28"/>
          <w:szCs w:val="28"/>
        </w:rPr>
        <w:t>більшу частину генетичних ресурсів рослин зосереджують</w:t>
      </w:r>
      <w:r w:rsidRPr="00764EAC">
        <w:rPr>
          <w:sz w:val="28"/>
          <w:szCs w:val="28"/>
        </w:rPr>
        <w:t xml:space="preserve"> у польових банках. </w:t>
      </w:r>
    </w:p>
    <w:p w:rsidR="00055788" w:rsidRPr="00EB02AA" w:rsidRDefault="00055788" w:rsidP="00055788">
      <w:pPr>
        <w:ind w:firstLine="709"/>
        <w:contextualSpacing/>
        <w:jc w:val="both"/>
        <w:rPr>
          <w:sz w:val="28"/>
          <w:szCs w:val="28"/>
        </w:rPr>
      </w:pPr>
      <w:r w:rsidRPr="00764EAC">
        <w:rPr>
          <w:sz w:val="28"/>
          <w:szCs w:val="28"/>
        </w:rPr>
        <w:t xml:space="preserve">Метод </w:t>
      </w:r>
      <w:proofErr w:type="spellStart"/>
      <w:r w:rsidRPr="00764EAC">
        <w:rPr>
          <w:sz w:val="28"/>
          <w:szCs w:val="28"/>
        </w:rPr>
        <w:t>кріоконсервації</w:t>
      </w:r>
      <w:proofErr w:type="spellEnd"/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генофонду рослин </w:t>
      </w:r>
      <w:r w:rsidRPr="00764EAC">
        <w:rPr>
          <w:sz w:val="28"/>
          <w:szCs w:val="28"/>
        </w:rPr>
        <w:t xml:space="preserve">використовується </w:t>
      </w:r>
      <w:r>
        <w:rPr>
          <w:sz w:val="28"/>
          <w:szCs w:val="28"/>
        </w:rPr>
        <w:t>в</w:t>
      </w:r>
      <w:r w:rsidRPr="00764EAC">
        <w:rPr>
          <w:sz w:val="28"/>
          <w:szCs w:val="28"/>
        </w:rPr>
        <w:t xml:space="preserve"> Індії, Індонезії,</w:t>
      </w:r>
      <w:r>
        <w:rPr>
          <w:sz w:val="28"/>
          <w:szCs w:val="28"/>
        </w:rPr>
        <w:t xml:space="preserve"> Китаї,</w:t>
      </w:r>
      <w:r w:rsidRPr="00764EAC">
        <w:rPr>
          <w:sz w:val="28"/>
          <w:szCs w:val="28"/>
        </w:rPr>
        <w:t xml:space="preserve"> Непалі, </w:t>
      </w:r>
      <w:proofErr w:type="spellStart"/>
      <w:r w:rsidRPr="00764EAC">
        <w:rPr>
          <w:sz w:val="28"/>
          <w:szCs w:val="28"/>
        </w:rPr>
        <w:t>Пакістані</w:t>
      </w:r>
      <w:proofErr w:type="spellEnd"/>
      <w:r w:rsidRPr="00764EAC">
        <w:rPr>
          <w:sz w:val="28"/>
          <w:szCs w:val="28"/>
        </w:rPr>
        <w:t xml:space="preserve">, Японії. Останні дві країни також застосовують для збереження </w:t>
      </w:r>
      <w:r>
        <w:rPr>
          <w:sz w:val="28"/>
          <w:szCs w:val="28"/>
        </w:rPr>
        <w:t>рослин і</w:t>
      </w:r>
      <w:r w:rsidRPr="00764EAC">
        <w:rPr>
          <w:sz w:val="28"/>
          <w:szCs w:val="28"/>
        </w:rPr>
        <w:t xml:space="preserve"> метод </w:t>
      </w:r>
      <w:r w:rsidRPr="00764EAC">
        <w:rPr>
          <w:sz w:val="28"/>
          <w:szCs w:val="28"/>
          <w:lang w:val="en-US"/>
        </w:rPr>
        <w:t>in</w:t>
      </w:r>
      <w:r w:rsidRPr="00764EAC">
        <w:rPr>
          <w:sz w:val="28"/>
          <w:szCs w:val="28"/>
        </w:rPr>
        <w:t xml:space="preserve"> </w:t>
      </w:r>
      <w:r w:rsidRPr="00764EAC">
        <w:rPr>
          <w:sz w:val="28"/>
          <w:szCs w:val="28"/>
          <w:lang w:val="en-US"/>
        </w:rPr>
        <w:t>vitro</w:t>
      </w:r>
      <w:r w:rsidRPr="00764EAC">
        <w:rPr>
          <w:sz w:val="28"/>
          <w:szCs w:val="28"/>
        </w:rPr>
        <w:t xml:space="preserve">. У </w:t>
      </w:r>
      <w:r w:rsidRPr="00966FFC">
        <w:rPr>
          <w:noProof/>
          <w:sz w:val="28"/>
          <w:szCs w:val="28"/>
        </w:rPr>
        <w:t xml:space="preserve">Тихоакіанських </w:t>
      </w:r>
      <w:r w:rsidRPr="00966FFC">
        <w:rPr>
          <w:sz w:val="28"/>
          <w:szCs w:val="28"/>
        </w:rPr>
        <w:t xml:space="preserve"> </w:t>
      </w:r>
      <w:r w:rsidRPr="00764EAC">
        <w:rPr>
          <w:sz w:val="28"/>
          <w:szCs w:val="28"/>
        </w:rPr>
        <w:t>країнах острівної частини</w:t>
      </w:r>
      <w:r>
        <w:rPr>
          <w:sz w:val="28"/>
          <w:szCs w:val="28"/>
        </w:rPr>
        <w:t xml:space="preserve"> домінують польові банки, в яких</w:t>
      </w:r>
      <w:r w:rsidRPr="00764EAC">
        <w:rPr>
          <w:sz w:val="28"/>
          <w:szCs w:val="28"/>
        </w:rPr>
        <w:t xml:space="preserve"> зберігається </w:t>
      </w:r>
      <w:proofErr w:type="spellStart"/>
      <w:r w:rsidRPr="00764EAC">
        <w:rPr>
          <w:sz w:val="28"/>
          <w:szCs w:val="28"/>
        </w:rPr>
        <w:t>генфонд</w:t>
      </w:r>
      <w:proofErr w:type="spellEnd"/>
      <w:r w:rsidRPr="00764EAC">
        <w:rPr>
          <w:sz w:val="28"/>
          <w:szCs w:val="28"/>
        </w:rPr>
        <w:t xml:space="preserve"> культур таро, кокосу та бананів. Зберігання генофонду рослин у США, Бразилії, </w:t>
      </w:r>
      <w:r>
        <w:rPr>
          <w:sz w:val="28"/>
          <w:szCs w:val="28"/>
        </w:rPr>
        <w:t>Венесуелі</w:t>
      </w:r>
      <w:r w:rsidRPr="00764EAC">
        <w:rPr>
          <w:sz w:val="28"/>
          <w:szCs w:val="28"/>
        </w:rPr>
        <w:t>, Кубі</w:t>
      </w:r>
      <w:r>
        <w:rPr>
          <w:sz w:val="28"/>
          <w:szCs w:val="28"/>
        </w:rPr>
        <w:t xml:space="preserve"> та</w:t>
      </w:r>
      <w:r w:rsidRPr="00764EAC">
        <w:rPr>
          <w:sz w:val="28"/>
          <w:szCs w:val="28"/>
        </w:rPr>
        <w:t xml:space="preserve"> Мекси</w:t>
      </w:r>
      <w:r>
        <w:rPr>
          <w:sz w:val="28"/>
          <w:szCs w:val="28"/>
        </w:rPr>
        <w:t xml:space="preserve">ці </w:t>
      </w:r>
      <w:r w:rsidRPr="00764EAC">
        <w:rPr>
          <w:sz w:val="28"/>
          <w:szCs w:val="28"/>
        </w:rPr>
        <w:t xml:space="preserve">також здебільшого </w:t>
      </w:r>
      <w:r>
        <w:rPr>
          <w:sz w:val="28"/>
          <w:szCs w:val="28"/>
        </w:rPr>
        <w:t xml:space="preserve">здійснюється </w:t>
      </w:r>
      <w:r w:rsidRPr="00764EAC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польових банках </w:t>
      </w:r>
      <w:r w:rsidRPr="00764EAC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лабораторним методом </w:t>
      </w:r>
      <w:r w:rsidRPr="00764EAC">
        <w:rPr>
          <w:sz w:val="28"/>
          <w:szCs w:val="28"/>
        </w:rPr>
        <w:t>і</w:t>
      </w:r>
      <w:r w:rsidRPr="00764EAC">
        <w:rPr>
          <w:sz w:val="28"/>
          <w:szCs w:val="28"/>
          <w:lang w:val="en-US"/>
        </w:rPr>
        <w:t>n</w:t>
      </w:r>
      <w:r w:rsidRPr="00764EAC">
        <w:rPr>
          <w:sz w:val="28"/>
          <w:szCs w:val="28"/>
        </w:rPr>
        <w:t xml:space="preserve"> </w:t>
      </w:r>
      <w:r w:rsidRPr="00764EAC">
        <w:rPr>
          <w:sz w:val="28"/>
          <w:szCs w:val="28"/>
          <w:lang w:val="en-US"/>
        </w:rPr>
        <w:t>vitro</w:t>
      </w:r>
      <w:r w:rsidRPr="00764EAC">
        <w:rPr>
          <w:sz w:val="28"/>
          <w:szCs w:val="28"/>
        </w:rPr>
        <w:t>.</w:t>
      </w:r>
      <w:r>
        <w:rPr>
          <w:sz w:val="28"/>
          <w:szCs w:val="28"/>
        </w:rPr>
        <w:t xml:space="preserve"> У США також розроблено методику </w:t>
      </w:r>
      <w:proofErr w:type="spellStart"/>
      <w:r>
        <w:rPr>
          <w:sz w:val="28"/>
          <w:szCs w:val="28"/>
        </w:rPr>
        <w:t>кріоконсервації</w:t>
      </w:r>
      <w:proofErr w:type="spellEnd"/>
      <w:r>
        <w:rPr>
          <w:sz w:val="28"/>
          <w:szCs w:val="28"/>
        </w:rPr>
        <w:t xml:space="preserve"> живців яблуні, за якою зберігається 1,5 тис. генотипів цієї культури. </w:t>
      </w:r>
      <w:proofErr w:type="spellStart"/>
      <w:r>
        <w:rPr>
          <w:sz w:val="28"/>
          <w:szCs w:val="28"/>
        </w:rPr>
        <w:t>Гермоплазми</w:t>
      </w:r>
      <w:proofErr w:type="spellEnd"/>
      <w:r>
        <w:rPr>
          <w:sz w:val="28"/>
          <w:szCs w:val="28"/>
        </w:rPr>
        <w:t xml:space="preserve"> ягідних культур (верхівкові меристеми) американські науковці зберігають також при низьких температурах. Однак існують побоювання, що цей метод може призвести до виникнення мутацій при наступному розмноженні клітин. </w:t>
      </w:r>
      <w:r w:rsidRPr="00764EAC">
        <w:rPr>
          <w:sz w:val="28"/>
          <w:szCs w:val="28"/>
        </w:rPr>
        <w:t xml:space="preserve">У європейських країнах (Бельгія, </w:t>
      </w:r>
      <w:r>
        <w:rPr>
          <w:sz w:val="28"/>
          <w:szCs w:val="28"/>
        </w:rPr>
        <w:t>Німеччина, Польщ</w:t>
      </w:r>
      <w:r w:rsidRPr="00764EAC">
        <w:rPr>
          <w:sz w:val="28"/>
          <w:szCs w:val="28"/>
        </w:rPr>
        <w:t xml:space="preserve">а, Росія) </w:t>
      </w:r>
      <w:r>
        <w:rPr>
          <w:sz w:val="28"/>
          <w:szCs w:val="28"/>
        </w:rPr>
        <w:t>генетичні ресурси рослин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>зберігаються переважно у польових банках, застосовується кріогенне</w:t>
      </w:r>
      <w:r w:rsidRPr="00764EAC">
        <w:rPr>
          <w:sz w:val="28"/>
          <w:szCs w:val="28"/>
        </w:rPr>
        <w:t xml:space="preserve"> зберігання</w:t>
      </w:r>
      <w:r>
        <w:rPr>
          <w:sz w:val="28"/>
          <w:szCs w:val="28"/>
        </w:rPr>
        <w:t xml:space="preserve"> </w:t>
      </w:r>
      <w:proofErr w:type="spellStart"/>
      <w:r w:rsidRPr="00764EAC">
        <w:rPr>
          <w:sz w:val="28"/>
          <w:szCs w:val="28"/>
        </w:rPr>
        <w:t>меристемних</w:t>
      </w:r>
      <w:proofErr w:type="spellEnd"/>
      <w:r w:rsidRPr="00764EAC">
        <w:rPr>
          <w:sz w:val="28"/>
          <w:szCs w:val="28"/>
        </w:rPr>
        <w:t xml:space="preserve"> клітин</w:t>
      </w:r>
      <w:r>
        <w:rPr>
          <w:sz w:val="28"/>
          <w:szCs w:val="28"/>
        </w:rPr>
        <w:t>,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також </w:t>
      </w:r>
      <w:r w:rsidRPr="00764EAC">
        <w:rPr>
          <w:sz w:val="28"/>
          <w:szCs w:val="28"/>
          <w:lang w:val="en-US"/>
        </w:rPr>
        <w:t>in</w:t>
      </w:r>
      <w:r w:rsidRPr="00764EAC">
        <w:rPr>
          <w:sz w:val="28"/>
          <w:szCs w:val="28"/>
        </w:rPr>
        <w:t xml:space="preserve"> </w:t>
      </w:r>
      <w:r w:rsidRPr="00764EAC">
        <w:rPr>
          <w:sz w:val="28"/>
          <w:szCs w:val="28"/>
          <w:lang w:val="en-US"/>
        </w:rPr>
        <w:t>vitro</w:t>
      </w:r>
      <w:r w:rsidRPr="00764EAC">
        <w:rPr>
          <w:sz w:val="28"/>
          <w:szCs w:val="28"/>
        </w:rPr>
        <w:t>.</w:t>
      </w:r>
      <w:r>
        <w:rPr>
          <w:sz w:val="28"/>
          <w:szCs w:val="28"/>
        </w:rPr>
        <w:t xml:space="preserve"> Так, у Росії 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>в ГБС РАН більше 300 генотипів плодових і ягідних  культур зберігаються в умовах повільного росту (3-7°С ) і слабкого освітлення (</w:t>
      </w:r>
      <w:proofErr w:type="spellStart"/>
      <w:r>
        <w:rPr>
          <w:sz w:val="28"/>
          <w:szCs w:val="28"/>
        </w:rPr>
        <w:t>Молканова</w:t>
      </w:r>
      <w:proofErr w:type="spellEnd"/>
      <w:r>
        <w:rPr>
          <w:sz w:val="28"/>
          <w:szCs w:val="28"/>
        </w:rPr>
        <w:t xml:space="preserve"> О.И.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 xml:space="preserve">., 2014). На Кримській дослідно - селекційній станції польові колекції зберігання кісточкових плодових культур вирощують за системою «бордюр», у межах якої рослини розміщуються за схемою 4 х 1 м. Після вступу дерев у плодоношення їх апробують і зрізують на висоті 1,0-1,5 м. У наступний період їх  вирощують за типом живцевого маточника. Заходів із боротьби зі шкідниками і хворобами проводять дуже мало. </w:t>
      </w:r>
      <w:r w:rsidRPr="00764EAC">
        <w:rPr>
          <w:sz w:val="28"/>
          <w:szCs w:val="28"/>
        </w:rPr>
        <w:t xml:space="preserve">У Єгипті, Марокко, Тунісі </w:t>
      </w:r>
      <w:r>
        <w:rPr>
          <w:sz w:val="28"/>
          <w:szCs w:val="28"/>
        </w:rPr>
        <w:t>генетичні ресурси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зберігаються усіма вище згаданими </w:t>
      </w:r>
      <w:r w:rsidRPr="00764EAC">
        <w:rPr>
          <w:sz w:val="28"/>
          <w:szCs w:val="28"/>
        </w:rPr>
        <w:t>м</w:t>
      </w:r>
      <w:r>
        <w:rPr>
          <w:sz w:val="28"/>
          <w:szCs w:val="28"/>
        </w:rPr>
        <w:t>етодами.</w:t>
      </w:r>
      <w:r w:rsidRPr="00764EAC">
        <w:rPr>
          <w:sz w:val="28"/>
          <w:szCs w:val="28"/>
        </w:rPr>
        <w:t xml:space="preserve"> Такі країни Ближнього </w:t>
      </w:r>
      <w:r>
        <w:rPr>
          <w:sz w:val="28"/>
          <w:szCs w:val="28"/>
        </w:rPr>
        <w:t>С</w:t>
      </w:r>
      <w:r w:rsidRPr="00764EAC">
        <w:rPr>
          <w:sz w:val="28"/>
          <w:szCs w:val="28"/>
        </w:rPr>
        <w:t>ходу,</w:t>
      </w:r>
      <w:r>
        <w:rPr>
          <w:sz w:val="28"/>
          <w:szCs w:val="28"/>
        </w:rPr>
        <w:t xml:space="preserve"> як</w:t>
      </w:r>
      <w:r w:rsidRPr="00764EAC">
        <w:rPr>
          <w:sz w:val="28"/>
          <w:szCs w:val="28"/>
        </w:rPr>
        <w:t xml:space="preserve"> Узбекистан та Таджикистан не мають</w:t>
      </w:r>
      <w:r>
        <w:rPr>
          <w:sz w:val="28"/>
          <w:szCs w:val="28"/>
        </w:rPr>
        <w:t xml:space="preserve"> специфічного</w:t>
      </w:r>
      <w:r w:rsidRPr="00764EAC">
        <w:rPr>
          <w:sz w:val="28"/>
          <w:szCs w:val="28"/>
        </w:rPr>
        <w:t xml:space="preserve"> обладнання та </w:t>
      </w:r>
      <w:r>
        <w:rPr>
          <w:sz w:val="28"/>
          <w:szCs w:val="28"/>
        </w:rPr>
        <w:t xml:space="preserve">зберігають свій генофонд рослин 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лише у польових </w:t>
      </w:r>
      <w:proofErr w:type="spellStart"/>
      <w:r>
        <w:rPr>
          <w:sz w:val="28"/>
          <w:szCs w:val="28"/>
        </w:rPr>
        <w:t>генбанках</w:t>
      </w:r>
      <w:proofErr w:type="spellEnd"/>
      <w:r w:rsidRPr="00764EAC">
        <w:rPr>
          <w:sz w:val="28"/>
          <w:szCs w:val="28"/>
        </w:rPr>
        <w:t xml:space="preserve">. </w:t>
      </w:r>
    </w:p>
    <w:p w:rsidR="00055788" w:rsidRDefault="00055788" w:rsidP="000557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Україні на даний час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>колекції зберігаються у польових банках; позитивний досвід</w:t>
      </w:r>
      <w:r w:rsidRPr="00764EAC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і </w:t>
      </w:r>
      <w:r w:rsidRPr="00764EAC">
        <w:rPr>
          <w:sz w:val="28"/>
          <w:szCs w:val="28"/>
        </w:rPr>
        <w:t xml:space="preserve"> зберігання генофонду</w:t>
      </w:r>
      <w:r>
        <w:rPr>
          <w:sz w:val="28"/>
          <w:szCs w:val="28"/>
        </w:rPr>
        <w:t xml:space="preserve"> за допомогою сучасних методів поки що відсутній. Зберігання колекцій тільки </w:t>
      </w:r>
      <w:r w:rsidRPr="00764EAC">
        <w:rPr>
          <w:sz w:val="28"/>
          <w:szCs w:val="28"/>
        </w:rPr>
        <w:t>у живому</w:t>
      </w:r>
      <w:r>
        <w:rPr>
          <w:sz w:val="28"/>
          <w:szCs w:val="28"/>
        </w:rPr>
        <w:t xml:space="preserve"> стані</w:t>
      </w:r>
      <w:r w:rsidRPr="00764EAC">
        <w:rPr>
          <w:sz w:val="28"/>
          <w:szCs w:val="28"/>
        </w:rPr>
        <w:t xml:space="preserve"> </w:t>
      </w:r>
      <w:r>
        <w:rPr>
          <w:sz w:val="28"/>
          <w:szCs w:val="28"/>
        </w:rPr>
        <w:t>є дуже ризикованим, оскільки рослини можуть</w:t>
      </w:r>
      <w:r w:rsidRPr="00764EAC">
        <w:rPr>
          <w:sz w:val="28"/>
          <w:szCs w:val="28"/>
        </w:rPr>
        <w:t xml:space="preserve"> бути втрачені у  наслідок </w:t>
      </w:r>
      <w:r>
        <w:rPr>
          <w:sz w:val="28"/>
          <w:szCs w:val="28"/>
        </w:rPr>
        <w:t xml:space="preserve">будь - яких </w:t>
      </w:r>
      <w:r w:rsidRPr="00764EAC">
        <w:rPr>
          <w:sz w:val="28"/>
          <w:szCs w:val="28"/>
        </w:rPr>
        <w:t xml:space="preserve">негативних чинників. </w:t>
      </w:r>
      <w:r>
        <w:rPr>
          <w:sz w:val="28"/>
          <w:szCs w:val="28"/>
        </w:rPr>
        <w:t xml:space="preserve">Тому для </w:t>
      </w:r>
      <w:r w:rsidRPr="00764EAC">
        <w:rPr>
          <w:sz w:val="28"/>
          <w:szCs w:val="28"/>
        </w:rPr>
        <w:t xml:space="preserve"> Системи генетичних ресурсів рослин України та її наукових установ, що займаються репродукуванням генофонду багаторічних культур</w:t>
      </w:r>
      <w:r>
        <w:rPr>
          <w:sz w:val="28"/>
          <w:szCs w:val="28"/>
        </w:rPr>
        <w:t>,</w:t>
      </w:r>
      <w:r w:rsidRPr="00764EAC">
        <w:rPr>
          <w:sz w:val="28"/>
          <w:szCs w:val="28"/>
        </w:rPr>
        <w:t xml:space="preserve"> існує проблема його якісного та кількісного зберігання.</w:t>
      </w:r>
      <w:r>
        <w:rPr>
          <w:sz w:val="28"/>
          <w:szCs w:val="28"/>
        </w:rPr>
        <w:t xml:space="preserve"> </w:t>
      </w:r>
      <w:r w:rsidRPr="00764EAC">
        <w:rPr>
          <w:sz w:val="28"/>
          <w:szCs w:val="28"/>
        </w:rPr>
        <w:t xml:space="preserve">Отже, </w:t>
      </w:r>
      <w:r>
        <w:rPr>
          <w:sz w:val="28"/>
          <w:szCs w:val="28"/>
        </w:rPr>
        <w:t xml:space="preserve">розробка ефективних методів і способів </w:t>
      </w:r>
      <w:r w:rsidRPr="00764EAC">
        <w:rPr>
          <w:sz w:val="28"/>
          <w:szCs w:val="28"/>
        </w:rPr>
        <w:t xml:space="preserve"> зі зберігання </w:t>
      </w:r>
      <w:r>
        <w:rPr>
          <w:sz w:val="28"/>
          <w:szCs w:val="28"/>
        </w:rPr>
        <w:t>генетичних колекцій</w:t>
      </w:r>
      <w:r w:rsidRPr="00764EAC">
        <w:rPr>
          <w:sz w:val="28"/>
          <w:szCs w:val="28"/>
        </w:rPr>
        <w:t xml:space="preserve"> багаторічних культур, які максимально забезпечать надійне збереження існуючого генофонду</w:t>
      </w:r>
      <w:r>
        <w:rPr>
          <w:sz w:val="28"/>
          <w:szCs w:val="28"/>
        </w:rPr>
        <w:t xml:space="preserve"> в  нашій  державі, є актуальним завданням сьогодення</w:t>
      </w:r>
      <w:r w:rsidRPr="00764EAC">
        <w:rPr>
          <w:sz w:val="28"/>
          <w:szCs w:val="28"/>
        </w:rPr>
        <w:t>.</w:t>
      </w:r>
    </w:p>
    <w:p w:rsidR="00AF3583" w:rsidRDefault="00055788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36D34"/>
    <w:multiLevelType w:val="hybridMultilevel"/>
    <w:tmpl w:val="AACE449C"/>
    <w:lvl w:ilvl="0" w:tplc="6FFA4CEA">
      <w:start w:val="1"/>
      <w:numFmt w:val="decimal"/>
      <w:lvlText w:val="%1-"/>
      <w:lvlJc w:val="left"/>
      <w:pPr>
        <w:ind w:left="1647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8"/>
    <w:rsid w:val="00055788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CD562-A07C-4482-BAA4-273E37D2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55788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2017-05-26T08:35:00Z</dcterms:created>
  <dcterms:modified xsi:type="dcterms:W3CDTF">2017-05-26T08:35:00Z</dcterms:modified>
</cp:coreProperties>
</file>